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075AC" w14:textId="56E2DADF" w:rsidR="00DD702E" w:rsidRPr="00CD72F7" w:rsidRDefault="002961E9" w:rsidP="00F7350B">
      <w:pPr>
        <w:jc w:val="center"/>
      </w:pPr>
      <w:r>
        <w:rPr>
          <w:noProof/>
        </w:rPr>
        <w:drawing>
          <wp:inline distT="0" distB="0" distL="0" distR="0" wp14:anchorId="0A426FC8" wp14:editId="57F39259">
            <wp:extent cx="1619885" cy="619125"/>
            <wp:effectExtent l="0" t="0" r="0" b="9525"/>
            <wp:docPr id="4" name="Picture 4" descr="Logo, company nam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76" t="21702" r="12876" b="21702"/>
                    <a:stretch/>
                  </pic:blipFill>
                  <pic:spPr bwMode="auto">
                    <a:xfrm>
                      <a:off x="0" y="0"/>
                      <a:ext cx="1619885" cy="619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C9ABFE" w14:textId="18CF0244" w:rsidR="004F68FE" w:rsidRPr="00A8689D" w:rsidRDefault="00C3534F" w:rsidP="004F68FE">
      <w:pPr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>TERMS OF REFERENCE</w:t>
      </w:r>
    </w:p>
    <w:p w14:paraId="2BEF0CF2" w14:textId="3EB989FB" w:rsidR="00DD702E" w:rsidRDefault="00DD702E" w:rsidP="00116816">
      <w:pPr>
        <w:jc w:val="center"/>
        <w:rPr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0"/>
        <w:gridCol w:w="580"/>
        <w:gridCol w:w="4292"/>
      </w:tblGrid>
      <w:tr w:rsidR="00763913" w:rsidRPr="00CD72F7" w14:paraId="4F8182A9" w14:textId="77777777" w:rsidTr="00771842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424E4388" w14:textId="091571AC" w:rsidR="00763913" w:rsidRPr="00CD72F7" w:rsidRDefault="00763913" w:rsidP="00771842">
            <w:pPr>
              <w:pStyle w:val="Heading1"/>
            </w:pPr>
            <w:r w:rsidRPr="00CD72F7">
              <w:t>I. Position Information</w:t>
            </w:r>
          </w:p>
        </w:tc>
      </w:tr>
      <w:tr w:rsidR="00763913" w:rsidRPr="00CD72F7" w14:paraId="6DE224A7" w14:textId="77777777" w:rsidTr="00771842">
        <w:tc>
          <w:tcPr>
            <w:tcW w:w="3430" w:type="dxa"/>
            <w:shd w:val="clear" w:color="auto" w:fill="auto"/>
          </w:tcPr>
          <w:p w14:paraId="367E6776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title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2A53DA15" w14:textId="45206E89" w:rsidR="00763913" w:rsidRPr="007D2CE9" w:rsidRDefault="005517C9" w:rsidP="00771842">
            <w:pPr>
              <w:pStyle w:val="Title"/>
              <w:jc w:val="left"/>
              <w:rPr>
                <w:szCs w:val="22"/>
              </w:rPr>
            </w:pPr>
            <w:r w:rsidRPr="007D2CE9">
              <w:rPr>
                <w:szCs w:val="22"/>
              </w:rPr>
              <w:t xml:space="preserve">Intern – </w:t>
            </w:r>
            <w:r w:rsidR="006D786B" w:rsidRPr="007D2CE9">
              <w:rPr>
                <w:szCs w:val="22"/>
              </w:rPr>
              <w:t>H</w:t>
            </w:r>
            <w:r w:rsidR="00FB7DAB" w:rsidRPr="007D2CE9">
              <w:rPr>
                <w:szCs w:val="22"/>
              </w:rPr>
              <w:t xml:space="preserve">uman Resources </w:t>
            </w:r>
          </w:p>
        </w:tc>
      </w:tr>
      <w:tr w:rsidR="00763913" w:rsidRPr="00CD72F7" w14:paraId="642F4024" w14:textId="77777777" w:rsidTr="00771842">
        <w:tc>
          <w:tcPr>
            <w:tcW w:w="3430" w:type="dxa"/>
            <w:shd w:val="clear" w:color="auto" w:fill="auto"/>
          </w:tcPr>
          <w:p w14:paraId="17A51062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grade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327240DE" w14:textId="6DF10FA3" w:rsidR="00763913" w:rsidRPr="007D2CE9" w:rsidRDefault="005517C9" w:rsidP="00771842">
            <w:pPr>
              <w:pStyle w:val="Title"/>
              <w:jc w:val="left"/>
              <w:rPr>
                <w:szCs w:val="22"/>
              </w:rPr>
            </w:pPr>
            <w:r w:rsidRPr="007D2CE9">
              <w:rPr>
                <w:szCs w:val="22"/>
              </w:rPr>
              <w:t>Other</w:t>
            </w:r>
          </w:p>
        </w:tc>
      </w:tr>
      <w:tr w:rsidR="00763913" w:rsidRPr="00CD72F7" w14:paraId="5237D9EC" w14:textId="77777777" w:rsidTr="00771842">
        <w:tc>
          <w:tcPr>
            <w:tcW w:w="3430" w:type="dxa"/>
            <w:shd w:val="clear" w:color="auto" w:fill="auto"/>
          </w:tcPr>
          <w:p w14:paraId="03BC8777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Duty station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72A5804C" w14:textId="0A1C5F24" w:rsidR="00763913" w:rsidRPr="007D2CE9" w:rsidRDefault="006D786B" w:rsidP="00771842">
            <w:pPr>
              <w:pStyle w:val="Title"/>
              <w:jc w:val="left"/>
              <w:rPr>
                <w:szCs w:val="22"/>
              </w:rPr>
            </w:pPr>
            <w:r w:rsidRPr="007D2CE9">
              <w:rPr>
                <w:szCs w:val="22"/>
              </w:rPr>
              <w:t>Coxs ‘</w:t>
            </w:r>
            <w:r w:rsidR="00FB7DAB" w:rsidRPr="007D2CE9">
              <w:rPr>
                <w:szCs w:val="22"/>
              </w:rPr>
              <w:t>Bazar,</w:t>
            </w:r>
            <w:r w:rsidR="005517C9" w:rsidRPr="007D2CE9">
              <w:rPr>
                <w:szCs w:val="22"/>
              </w:rPr>
              <w:t xml:space="preserve"> </w:t>
            </w:r>
            <w:r w:rsidRPr="007D2CE9">
              <w:rPr>
                <w:szCs w:val="22"/>
              </w:rPr>
              <w:t>Bangladesh</w:t>
            </w:r>
          </w:p>
        </w:tc>
      </w:tr>
      <w:tr w:rsidR="00763913" w:rsidRPr="00CD72F7" w14:paraId="13A38849" w14:textId="77777777" w:rsidTr="00771842">
        <w:tc>
          <w:tcPr>
            <w:tcW w:w="3430" w:type="dxa"/>
            <w:shd w:val="clear" w:color="auto" w:fill="auto"/>
          </w:tcPr>
          <w:p w14:paraId="56D2A3C6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Organizational unit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9E1B9D8" w14:textId="192F635F" w:rsidR="00763913" w:rsidRPr="007D2CE9" w:rsidRDefault="006D786B" w:rsidP="00771842">
            <w:pPr>
              <w:pStyle w:val="Title"/>
              <w:jc w:val="left"/>
              <w:rPr>
                <w:szCs w:val="22"/>
              </w:rPr>
            </w:pPr>
            <w:r w:rsidRPr="007D2CE9">
              <w:rPr>
                <w:szCs w:val="22"/>
              </w:rPr>
              <w:t>Human Resources Unit</w:t>
            </w:r>
          </w:p>
        </w:tc>
      </w:tr>
      <w:tr w:rsidR="00763913" w:rsidRPr="00CD72F7" w14:paraId="5531DF23" w14:textId="77777777" w:rsidTr="00771842">
        <w:tc>
          <w:tcPr>
            <w:tcW w:w="3430" w:type="dxa"/>
            <w:shd w:val="clear" w:color="auto" w:fill="auto"/>
          </w:tcPr>
          <w:p w14:paraId="03B012D1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 xml:space="preserve">Is this a Regional, HQ, MAC, PAC, </w:t>
            </w:r>
            <w:r>
              <w:rPr>
                <w:szCs w:val="22"/>
              </w:rPr>
              <w:t>L</w:t>
            </w:r>
            <w:r w:rsidRPr="00CD72F7">
              <w:rPr>
                <w:szCs w:val="22"/>
              </w:rPr>
              <w:t xml:space="preserve">iaison </w:t>
            </w:r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 xml:space="preserve">ffice or </w:t>
            </w:r>
            <w:r>
              <w:rPr>
                <w:szCs w:val="22"/>
              </w:rPr>
              <w:t>C</w:t>
            </w:r>
            <w:r w:rsidRPr="00CD72F7">
              <w:rPr>
                <w:szCs w:val="22"/>
              </w:rPr>
              <w:t xml:space="preserve">ountry </w:t>
            </w:r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>ffice based position?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14CE9B8B" w14:textId="242848EE" w:rsidR="00763913" w:rsidRPr="007D2CE9" w:rsidRDefault="00763913" w:rsidP="00771842">
            <w:pPr>
              <w:pStyle w:val="Title"/>
              <w:jc w:val="left"/>
              <w:rPr>
                <w:szCs w:val="22"/>
              </w:rPr>
            </w:pPr>
          </w:p>
        </w:tc>
      </w:tr>
      <w:tr w:rsidR="00241BC9" w:rsidRPr="00CD72F7" w14:paraId="024AB464" w14:textId="77777777" w:rsidTr="00771842">
        <w:tc>
          <w:tcPr>
            <w:tcW w:w="3430" w:type="dxa"/>
            <w:shd w:val="clear" w:color="auto" w:fill="auto"/>
          </w:tcPr>
          <w:p w14:paraId="18CBF631" w14:textId="23CC5576" w:rsidR="00241BC9" w:rsidRPr="00CD72F7" w:rsidRDefault="00241BC9" w:rsidP="00241BC9">
            <w:pPr>
              <w:pStyle w:val="Title"/>
              <w:rPr>
                <w:szCs w:val="22"/>
              </w:rPr>
            </w:pPr>
            <w:r w:rsidRPr="00527C12">
              <w:rPr>
                <w:szCs w:val="22"/>
              </w:rPr>
              <w:t xml:space="preserve">Reports directly to 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3B06CCC" w14:textId="7E89CDF4" w:rsidR="00241BC9" w:rsidRPr="007D2CE9" w:rsidRDefault="006D786B" w:rsidP="00241BC9">
            <w:pPr>
              <w:pStyle w:val="Title"/>
              <w:rPr>
                <w:szCs w:val="22"/>
              </w:rPr>
            </w:pPr>
            <w:r w:rsidRPr="007D2CE9">
              <w:rPr>
                <w:szCs w:val="22"/>
              </w:rPr>
              <w:t>HR Officer</w:t>
            </w:r>
          </w:p>
        </w:tc>
      </w:tr>
      <w:tr w:rsidR="00241BC9" w:rsidRPr="00CD72F7" w14:paraId="73F33DD2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212DC535" w14:textId="77777777" w:rsidR="00241BC9" w:rsidRPr="00CD72F7" w:rsidRDefault="00241BC9" w:rsidP="00241BC9">
            <w:pPr>
              <w:pStyle w:val="Heading1"/>
              <w:jc w:val="left"/>
            </w:pPr>
            <w:r w:rsidRPr="00CD72F7">
              <w:t>II. Organizational Context and Scope</w:t>
            </w:r>
          </w:p>
        </w:tc>
      </w:tr>
      <w:tr w:rsidR="00241BC9" w:rsidRPr="00CD72F7" w14:paraId="0D3FF5E5" w14:textId="77777777" w:rsidTr="003D333E">
        <w:trPr>
          <w:trHeight w:val="965"/>
        </w:trPr>
        <w:tc>
          <w:tcPr>
            <w:tcW w:w="8302" w:type="dxa"/>
            <w:gridSpan w:val="3"/>
            <w:shd w:val="clear" w:color="auto" w:fill="auto"/>
            <w:tcMar>
              <w:top w:w="142" w:type="dxa"/>
              <w:bottom w:w="142" w:type="dxa"/>
            </w:tcMar>
          </w:tcPr>
          <w:p w14:paraId="067EA433" w14:textId="4CA1969B" w:rsidR="007D2CE9" w:rsidRDefault="007D2CE9" w:rsidP="00241BC9">
            <w:pPr>
              <w:rPr>
                <w:lang w:val="en-US" w:eastAsia="en-US"/>
              </w:rPr>
            </w:pPr>
            <w:r w:rsidRPr="007D2CE9">
              <w:rPr>
                <w:lang w:val="en-US" w:eastAsia="en-US"/>
              </w:rPr>
              <w:t>Established in 1951, IOM is a Related Organization of the United Nations, and as the leading UN agency in the field of migration, works closely with governmental, intergovernmental, and non-governmental partners. IOM is dedicated to promoting humane and orderly migration for the benefit of all. It does so by providing services and advice to governments and migrants.</w:t>
            </w:r>
          </w:p>
          <w:p w14:paraId="31AE780A" w14:textId="08AEA1EA" w:rsidR="00241BC9" w:rsidRPr="00E267D2" w:rsidRDefault="00D17EEB" w:rsidP="00241BC9">
            <w:pPr>
              <w:rPr>
                <w:i/>
                <w:iCs/>
                <w:color w:val="FF0000"/>
              </w:rPr>
            </w:pPr>
            <w:r w:rsidRPr="002B492D">
              <w:rPr>
                <w:lang w:val="en-US" w:eastAsia="en-US"/>
              </w:rPr>
              <w:t xml:space="preserve">The successful candidate will work under the overall supervision of the </w:t>
            </w:r>
            <w:r w:rsidR="007D2CE9">
              <w:rPr>
                <w:lang w:val="en-US" w:eastAsia="en-US"/>
              </w:rPr>
              <w:t xml:space="preserve">Deputy </w:t>
            </w:r>
            <w:r w:rsidR="002B492D" w:rsidRPr="002B492D">
              <w:rPr>
                <w:lang w:val="en-US" w:eastAsia="en-US"/>
              </w:rPr>
              <w:t>Chief of Mission</w:t>
            </w:r>
            <w:r w:rsidRPr="002B492D">
              <w:rPr>
                <w:lang w:val="en-US" w:eastAsia="en-US"/>
              </w:rPr>
              <w:t xml:space="preserve"> the direct supervision of the </w:t>
            </w:r>
            <w:r w:rsidR="006D786B" w:rsidRPr="002B492D">
              <w:rPr>
                <w:lang w:val="en-US" w:eastAsia="en-US"/>
              </w:rPr>
              <w:t>HR Officer</w:t>
            </w:r>
            <w:r w:rsidRPr="002B492D">
              <w:rPr>
                <w:lang w:val="en-US" w:eastAsia="en-US"/>
              </w:rPr>
              <w:t xml:space="preserve">, and in cooperation with other colleagues in the </w:t>
            </w:r>
            <w:r w:rsidR="006D786B" w:rsidRPr="002B492D">
              <w:rPr>
                <w:lang w:val="en-US" w:eastAsia="en-US"/>
              </w:rPr>
              <w:t>Human Resources Unit</w:t>
            </w:r>
            <w:r w:rsidRPr="002B492D">
              <w:rPr>
                <w:lang w:val="en-US" w:eastAsia="en-US"/>
              </w:rPr>
              <w:t xml:space="preserve"> at IOM </w:t>
            </w:r>
            <w:r w:rsidR="006D786B" w:rsidRPr="002B492D">
              <w:rPr>
                <w:lang w:val="en-US" w:eastAsia="en-US"/>
              </w:rPr>
              <w:t>Bangladesh</w:t>
            </w:r>
            <w:r w:rsidRPr="002B492D">
              <w:rPr>
                <w:lang w:val="en-US" w:eastAsia="en-US"/>
              </w:rPr>
              <w:t>. S/he will pursue the following duties:</w:t>
            </w:r>
          </w:p>
        </w:tc>
      </w:tr>
      <w:tr w:rsidR="00241BC9" w:rsidRPr="00CD72F7" w14:paraId="62D0E16D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69C918FF" w14:textId="77777777" w:rsidR="00241BC9" w:rsidRPr="00CD72F7" w:rsidRDefault="00241BC9" w:rsidP="00241BC9">
            <w:pPr>
              <w:pStyle w:val="Heading1"/>
            </w:pPr>
            <w:r w:rsidRPr="00CD72F7">
              <w:t>III. Responsibilities and Accountabilities</w:t>
            </w:r>
          </w:p>
        </w:tc>
      </w:tr>
      <w:tr w:rsidR="00241BC9" w:rsidRPr="00CD72F7" w14:paraId="4C6F87A4" w14:textId="77777777" w:rsidTr="003D333E">
        <w:trPr>
          <w:trHeight w:val="26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AD3DDFA" w14:textId="77777777" w:rsidR="00241BC9" w:rsidRDefault="00241BC9" w:rsidP="00241BC9">
            <w:pPr>
              <w:pStyle w:val="Default"/>
              <w:jc w:val="both"/>
              <w:rPr>
                <w:color w:val="auto"/>
              </w:rPr>
            </w:pPr>
          </w:p>
          <w:p w14:paraId="760CAC5B" w14:textId="50C84326" w:rsidR="006D786B" w:rsidRPr="006D786B" w:rsidRDefault="006D786B" w:rsidP="006D786B">
            <w:pPr>
              <w:pStyle w:val="ListParagraph"/>
              <w:numPr>
                <w:ilvl w:val="0"/>
                <w:numId w:val="38"/>
              </w:numPr>
              <w:rPr>
                <w:color w:val="auto"/>
              </w:rPr>
            </w:pPr>
            <w:r w:rsidRPr="006D786B">
              <w:rPr>
                <w:color w:val="auto"/>
              </w:rPr>
              <w:t>Support recruitment processes in coordination with other HR team members including publication of VN/SVN, receiving and sorting applications, arranging interviews and tests, preparing all the re-quired documentation and materials.</w:t>
            </w:r>
          </w:p>
          <w:p w14:paraId="4494F9BA" w14:textId="36BD8322" w:rsidR="006D786B" w:rsidRPr="006D786B" w:rsidRDefault="006D786B" w:rsidP="006D786B">
            <w:pPr>
              <w:pStyle w:val="ListParagraph"/>
              <w:numPr>
                <w:ilvl w:val="0"/>
                <w:numId w:val="38"/>
              </w:numPr>
              <w:rPr>
                <w:color w:val="auto"/>
              </w:rPr>
            </w:pPr>
            <w:r w:rsidRPr="006D786B">
              <w:rPr>
                <w:color w:val="auto"/>
              </w:rPr>
              <w:t xml:space="preserve">Assist in 3rd party hiring in coordination with relevant units. </w:t>
            </w:r>
          </w:p>
          <w:p w14:paraId="223D39E0" w14:textId="5CB38ABC" w:rsidR="006D786B" w:rsidRPr="006D786B" w:rsidRDefault="006D786B" w:rsidP="006D786B">
            <w:pPr>
              <w:pStyle w:val="ListParagraph"/>
              <w:numPr>
                <w:ilvl w:val="0"/>
                <w:numId w:val="38"/>
              </w:numPr>
              <w:rPr>
                <w:color w:val="auto"/>
              </w:rPr>
            </w:pPr>
            <w:r w:rsidRPr="006D786B">
              <w:rPr>
                <w:color w:val="auto"/>
              </w:rPr>
              <w:t xml:space="preserve">Carry out pre-employment activities such as preparation of Entry on Duty documentation and </w:t>
            </w:r>
            <w:proofErr w:type="gramStart"/>
            <w:r w:rsidRPr="006D786B">
              <w:rPr>
                <w:color w:val="auto"/>
              </w:rPr>
              <w:t>col-lection</w:t>
            </w:r>
            <w:proofErr w:type="gramEnd"/>
            <w:r w:rsidRPr="006D786B">
              <w:rPr>
                <w:color w:val="auto"/>
              </w:rPr>
              <w:t xml:space="preserve"> of supporting documentation. </w:t>
            </w:r>
          </w:p>
          <w:p w14:paraId="230AC59A" w14:textId="78658AC0" w:rsidR="006D786B" w:rsidRPr="006D786B" w:rsidRDefault="006D786B" w:rsidP="006D786B">
            <w:pPr>
              <w:pStyle w:val="ListParagraph"/>
              <w:numPr>
                <w:ilvl w:val="0"/>
                <w:numId w:val="38"/>
              </w:numPr>
              <w:rPr>
                <w:color w:val="auto"/>
              </w:rPr>
            </w:pPr>
            <w:r w:rsidRPr="006D786B">
              <w:rPr>
                <w:color w:val="auto"/>
              </w:rPr>
              <w:t>Update and maintain electronic and physical archiving systems in the unit including personnel files with all supporting documentation, recruitment files, HR policies, regulations, guidelines and man-</w:t>
            </w:r>
            <w:proofErr w:type="spellStart"/>
            <w:r w:rsidRPr="006D786B">
              <w:rPr>
                <w:color w:val="auto"/>
              </w:rPr>
              <w:t>uals</w:t>
            </w:r>
            <w:proofErr w:type="spellEnd"/>
            <w:r w:rsidRPr="006D786B">
              <w:rPr>
                <w:color w:val="auto"/>
              </w:rPr>
              <w:t xml:space="preserve">, internal controls, etc. </w:t>
            </w:r>
          </w:p>
          <w:p w14:paraId="2A41B8EA" w14:textId="5F5A375D" w:rsidR="006D786B" w:rsidRPr="006D786B" w:rsidRDefault="006D786B" w:rsidP="006D786B">
            <w:pPr>
              <w:pStyle w:val="ListParagraph"/>
              <w:numPr>
                <w:ilvl w:val="0"/>
                <w:numId w:val="38"/>
              </w:numPr>
              <w:rPr>
                <w:color w:val="auto"/>
              </w:rPr>
            </w:pPr>
            <w:r w:rsidRPr="006D786B">
              <w:rPr>
                <w:color w:val="auto"/>
              </w:rPr>
              <w:t>Provide day to day operations and administrative support of the HR functions and duties.</w:t>
            </w:r>
          </w:p>
          <w:p w14:paraId="01B428F5" w14:textId="009CD68D" w:rsidR="006D786B" w:rsidRPr="006D786B" w:rsidRDefault="006D786B" w:rsidP="006D786B">
            <w:pPr>
              <w:pStyle w:val="ListParagraph"/>
              <w:numPr>
                <w:ilvl w:val="0"/>
                <w:numId w:val="38"/>
              </w:numPr>
              <w:rPr>
                <w:color w:val="auto"/>
              </w:rPr>
            </w:pPr>
            <w:r w:rsidRPr="006D786B">
              <w:rPr>
                <w:color w:val="auto"/>
              </w:rPr>
              <w:t>Perform other related duties as assigned.</w:t>
            </w:r>
          </w:p>
          <w:p w14:paraId="3B80ECCE" w14:textId="72C81AAC" w:rsidR="008225E9" w:rsidRPr="007D2CE9" w:rsidRDefault="008225E9" w:rsidP="006D786B">
            <w:pPr>
              <w:rPr>
                <w:b/>
                <w:szCs w:val="22"/>
                <w:u w:val="single"/>
              </w:rPr>
            </w:pPr>
            <w:r w:rsidRPr="008225E9">
              <w:rPr>
                <w:b/>
                <w:szCs w:val="22"/>
                <w:u w:val="single"/>
              </w:rPr>
              <w:lastRenderedPageBreak/>
              <w:t>Training Components and Learning Elements</w:t>
            </w:r>
          </w:p>
          <w:p w14:paraId="4651D545" w14:textId="050BD0CF" w:rsidR="008225E9" w:rsidRPr="00445855" w:rsidRDefault="006564A2" w:rsidP="008225E9">
            <w:pPr>
              <w:ind w:left="360" w:hanging="360"/>
              <w:rPr>
                <w:color w:val="FF0000"/>
              </w:rPr>
            </w:pPr>
            <w:r w:rsidRPr="007D2CE9">
              <w:t xml:space="preserve">Recruitment, </w:t>
            </w:r>
            <w:r w:rsidR="007D2CE9" w:rsidRPr="007D2CE9">
              <w:t>a</w:t>
            </w:r>
            <w:r w:rsidRPr="007D2CE9">
              <w:t xml:space="preserve">dministrative </w:t>
            </w:r>
            <w:r w:rsidR="007D2CE9" w:rsidRPr="007D2CE9">
              <w:t>a</w:t>
            </w:r>
            <w:r w:rsidRPr="007D2CE9">
              <w:t xml:space="preserve">ssistance, </w:t>
            </w:r>
            <w:r w:rsidR="007D2CE9" w:rsidRPr="007D2CE9">
              <w:t>day to day HR tasks.</w:t>
            </w:r>
          </w:p>
        </w:tc>
      </w:tr>
      <w:tr w:rsidR="00241BC9" w:rsidRPr="00CD72F7" w14:paraId="64C29A9A" w14:textId="77777777" w:rsidTr="003D333E">
        <w:trPr>
          <w:trHeight w:val="48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00B838D" w14:textId="77777777" w:rsidR="00241BC9" w:rsidRPr="00CD72F7" w:rsidRDefault="00241BC9" w:rsidP="00241BC9">
            <w:pPr>
              <w:pStyle w:val="Heading1"/>
            </w:pPr>
            <w:r w:rsidRPr="00CD72F7">
              <w:lastRenderedPageBreak/>
              <w:t>IV. Required Qualifications and Experience</w:t>
            </w:r>
          </w:p>
        </w:tc>
      </w:tr>
      <w:tr w:rsidR="00241BC9" w:rsidRPr="00CD72F7" w14:paraId="7DBA32F8" w14:textId="77777777" w:rsidTr="003D333E">
        <w:trPr>
          <w:trHeight w:val="531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8B1F2BE" w14:textId="77777777" w:rsidR="00241BC9" w:rsidRPr="00CD72F7" w:rsidRDefault="00241BC9" w:rsidP="00241BC9">
            <w:pPr>
              <w:pStyle w:val="Heading1"/>
              <w:rPr>
                <w:b w:val="0"/>
              </w:rPr>
            </w:pPr>
            <w:r w:rsidRPr="00C52B95">
              <w:rPr>
                <w:szCs w:val="22"/>
                <w:lang w:eastAsia="en-US"/>
              </w:rPr>
              <w:t>Education</w:t>
            </w:r>
          </w:p>
        </w:tc>
      </w:tr>
      <w:tr w:rsidR="00241BC9" w:rsidRPr="00CD72F7" w14:paraId="22D32440" w14:textId="77777777" w:rsidTr="003D333E"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7B425E" w:rsidRPr="007B425E" w14:paraId="4A5FBB6A" w14:textId="77777777">
              <w:trPr>
                <w:trHeight w:val="324"/>
              </w:trPr>
              <w:tc>
                <w:tcPr>
                  <w:tcW w:w="0" w:type="auto"/>
                </w:tcPr>
                <w:p w14:paraId="6F5C7E21" w14:textId="09F477EF" w:rsidR="00241BC9" w:rsidRPr="007B425E" w:rsidRDefault="00241BC9" w:rsidP="00241BC9">
                  <w:pPr>
                    <w:spacing w:after="0"/>
                    <w:textAlignment w:val="baseline"/>
                    <w:rPr>
                      <w:color w:val="E36C0A" w:themeColor="accent6" w:themeShade="BF"/>
                    </w:rPr>
                  </w:pPr>
                </w:p>
              </w:tc>
            </w:tr>
          </w:tbl>
          <w:p w14:paraId="3756B2F6" w14:textId="77777777" w:rsidR="00040FF4" w:rsidRDefault="00040FF4" w:rsidP="00241BC9">
            <w:pPr>
              <w:autoSpaceDE/>
              <w:autoSpaceDN/>
              <w:adjustRightInd/>
              <w:spacing w:after="0"/>
            </w:pPr>
            <w:r>
              <w:t xml:space="preserve">At the time of application, the candidate should meet one of the following requirements: </w:t>
            </w:r>
          </w:p>
          <w:p w14:paraId="1FF7FDDC" w14:textId="3645E6BA" w:rsidR="00040FF4" w:rsidRDefault="00040FF4" w:rsidP="00241BC9">
            <w:pPr>
              <w:autoSpaceDE/>
              <w:autoSpaceDN/>
              <w:adjustRightInd/>
              <w:spacing w:after="0"/>
            </w:pPr>
            <w:r>
              <w:t xml:space="preserve">Be enrolled in the final academic year of a first university degree programme (minimum </w:t>
            </w:r>
            <w:proofErr w:type="gramStart"/>
            <w:r>
              <w:t>Bachelor’s</w:t>
            </w:r>
            <w:proofErr w:type="gramEnd"/>
            <w:r>
              <w:t xml:space="preserve"> level or equivalent); or </w:t>
            </w:r>
          </w:p>
          <w:p w14:paraId="36208CE1" w14:textId="3D2071BC" w:rsidR="00040FF4" w:rsidRDefault="00040FF4" w:rsidP="00241BC9">
            <w:pPr>
              <w:autoSpaceDE/>
              <w:autoSpaceDN/>
              <w:adjustRightInd/>
              <w:spacing w:after="0"/>
            </w:pPr>
            <w:r>
              <w:t xml:space="preserve">Be enrolled in a graduate school programme (second university degree or equivalent, or higher); or </w:t>
            </w:r>
          </w:p>
          <w:p w14:paraId="606F0D93" w14:textId="4ACDD0BB" w:rsidR="00241BC9" w:rsidRDefault="00040FF4" w:rsidP="00241BC9">
            <w:pPr>
              <w:autoSpaceDE/>
              <w:autoSpaceDN/>
              <w:adjustRightInd/>
              <w:spacing w:after="0"/>
            </w:pPr>
            <w:r>
              <w:t xml:space="preserve">Have graduated with a university degree (as defined in 4.1(a) or (b) above) and, if selected, must commence the internship within one year of </w:t>
            </w:r>
            <w:proofErr w:type="gramStart"/>
            <w:r>
              <w:t>graduation</w:t>
            </w:r>
            <w:proofErr w:type="gramEnd"/>
          </w:p>
          <w:p w14:paraId="679D9111" w14:textId="19C973E0" w:rsidR="00040FF4" w:rsidRPr="00397FA2" w:rsidRDefault="00040FF4" w:rsidP="00241BC9">
            <w:pPr>
              <w:autoSpaceDE/>
              <w:autoSpaceDN/>
              <w:adjustRightInd/>
              <w:spacing w:after="0"/>
              <w:rPr>
                <w:color w:val="FF0000"/>
                <w:szCs w:val="22"/>
              </w:rPr>
            </w:pPr>
          </w:p>
        </w:tc>
      </w:tr>
      <w:tr w:rsidR="00241BC9" w:rsidRPr="00CD72F7" w14:paraId="59D791DE" w14:textId="77777777" w:rsidTr="003D333E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9227462" w14:textId="0548D7EC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 w:rsidRPr="00C52B95">
              <w:rPr>
                <w:szCs w:val="22"/>
                <w:lang w:eastAsia="en-US"/>
              </w:rPr>
              <w:t xml:space="preserve">Experience </w:t>
            </w:r>
          </w:p>
        </w:tc>
      </w:tr>
      <w:tr w:rsidR="00241BC9" w:rsidRPr="00CD72F7" w14:paraId="5EC7BAC2" w14:textId="77777777" w:rsidTr="006564A2">
        <w:trPr>
          <w:trHeight w:val="1350"/>
        </w:trPr>
        <w:tc>
          <w:tcPr>
            <w:tcW w:w="8302" w:type="dxa"/>
            <w:gridSpan w:val="3"/>
            <w:shd w:val="clear" w:color="auto" w:fill="auto"/>
          </w:tcPr>
          <w:p w14:paraId="2E434FAD" w14:textId="77777777" w:rsidR="00040FF4" w:rsidRDefault="00040FF4" w:rsidP="00040FF4">
            <w:pPr>
              <w:autoSpaceDE/>
              <w:autoSpaceDN/>
              <w:adjustRightInd/>
              <w:spacing w:after="0"/>
              <w:ind w:left="720"/>
              <w:contextualSpacing/>
              <w:rPr>
                <w:rFonts w:eastAsia="Calibri"/>
                <w:bCs/>
                <w:color w:val="000000" w:themeColor="text1"/>
              </w:rPr>
            </w:pPr>
          </w:p>
          <w:p w14:paraId="458429F5" w14:textId="5129C362" w:rsidR="006564A2" w:rsidRPr="00AB30F1" w:rsidRDefault="006564A2" w:rsidP="006564A2">
            <w:pPr>
              <w:numPr>
                <w:ilvl w:val="0"/>
                <w:numId w:val="39"/>
              </w:numPr>
              <w:autoSpaceDE/>
              <w:autoSpaceDN/>
              <w:adjustRightInd/>
              <w:spacing w:after="0"/>
              <w:contextualSpacing/>
              <w:rPr>
                <w:rFonts w:eastAsia="Calibri"/>
                <w:bCs/>
                <w:color w:val="000000" w:themeColor="text1"/>
              </w:rPr>
            </w:pPr>
            <w:r w:rsidRPr="00AB30F1">
              <w:rPr>
                <w:rFonts w:eastAsia="Calibri"/>
                <w:bCs/>
                <w:color w:val="000000" w:themeColor="text1"/>
              </w:rPr>
              <w:t>Demonstrated interest and/or experience in Human Resources</w:t>
            </w:r>
            <w:r w:rsidR="00CC7F88">
              <w:rPr>
                <w:rFonts w:eastAsia="Calibri"/>
                <w:bCs/>
                <w:color w:val="000000" w:themeColor="text1"/>
              </w:rPr>
              <w:t xml:space="preserve"> or administrative tasks.</w:t>
            </w:r>
            <w:r w:rsidRPr="00AB30F1">
              <w:rPr>
                <w:rFonts w:eastAsia="Calibri"/>
                <w:bCs/>
                <w:color w:val="000000" w:themeColor="text1"/>
              </w:rPr>
              <w:t xml:space="preserve"> </w:t>
            </w:r>
          </w:p>
          <w:p w14:paraId="321EB30D" w14:textId="145A08B1" w:rsidR="00241BC9" w:rsidRPr="006564A2" w:rsidRDefault="006564A2" w:rsidP="006564A2">
            <w:pPr>
              <w:numPr>
                <w:ilvl w:val="0"/>
                <w:numId w:val="39"/>
              </w:numPr>
              <w:tabs>
                <w:tab w:val="left" w:pos="3060"/>
                <w:tab w:val="decimal" w:pos="9498"/>
              </w:tabs>
              <w:autoSpaceDE/>
              <w:autoSpaceDN/>
              <w:adjustRightInd/>
              <w:spacing w:line="276" w:lineRule="auto"/>
              <w:contextualSpacing/>
              <w:rPr>
                <w:rFonts w:eastAsia="Calibri"/>
                <w:bCs/>
                <w:color w:val="000000" w:themeColor="text1"/>
              </w:rPr>
            </w:pPr>
            <w:r w:rsidRPr="00BC42C6">
              <w:rPr>
                <w:rFonts w:eastAsia="Calibri"/>
                <w:bCs/>
                <w:color w:val="000000" w:themeColor="text1"/>
              </w:rPr>
              <w:t>Previous experience as a volunteer and/or experience of another culture, (</w:t>
            </w:r>
            <w:proofErr w:type="gramStart"/>
            <w:r w:rsidRPr="00BC42C6">
              <w:rPr>
                <w:rFonts w:eastAsia="Calibri"/>
                <w:bCs/>
                <w:color w:val="000000" w:themeColor="text1"/>
              </w:rPr>
              <w:t>i.e.</w:t>
            </w:r>
            <w:proofErr w:type="gramEnd"/>
            <w:r w:rsidRPr="00BC42C6">
              <w:rPr>
                <w:rFonts w:eastAsia="Calibri"/>
                <w:bCs/>
                <w:color w:val="000000" w:themeColor="text1"/>
              </w:rPr>
              <w:t xml:space="preserve"> studies, volunteer work, internship) would be highly regarded;</w:t>
            </w:r>
          </w:p>
        </w:tc>
      </w:tr>
      <w:tr w:rsidR="00241BC9" w:rsidRPr="00CD72F7" w14:paraId="084A79FC" w14:textId="77777777" w:rsidTr="00D91219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04CEB034" w14:textId="04D7C22E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>
              <w:rPr>
                <w:szCs w:val="22"/>
                <w:lang w:eastAsia="en-US"/>
              </w:rPr>
              <w:t>SKILLS</w:t>
            </w:r>
            <w:r w:rsidRPr="00C52B95">
              <w:rPr>
                <w:szCs w:val="22"/>
                <w:lang w:eastAsia="en-US"/>
              </w:rPr>
              <w:t xml:space="preserve"> </w:t>
            </w:r>
          </w:p>
        </w:tc>
      </w:tr>
      <w:tr w:rsidR="00241BC9" w:rsidRPr="00CD72F7" w14:paraId="3F3FFFD9" w14:textId="77777777" w:rsidTr="003D333E">
        <w:tc>
          <w:tcPr>
            <w:tcW w:w="8302" w:type="dxa"/>
            <w:gridSpan w:val="3"/>
            <w:shd w:val="clear" w:color="auto" w:fill="auto"/>
          </w:tcPr>
          <w:p w14:paraId="0CA83358" w14:textId="77777777" w:rsidR="00040FF4" w:rsidRDefault="00040FF4" w:rsidP="00040FF4">
            <w:pPr>
              <w:tabs>
                <w:tab w:val="left" w:pos="3060"/>
                <w:tab w:val="decimal" w:pos="9498"/>
              </w:tabs>
              <w:autoSpaceDE/>
              <w:autoSpaceDN/>
              <w:adjustRightInd/>
              <w:spacing w:line="276" w:lineRule="auto"/>
              <w:ind w:left="720"/>
              <w:contextualSpacing/>
              <w:rPr>
                <w:rFonts w:eastAsia="Calibri"/>
                <w:bCs/>
                <w:color w:val="000000" w:themeColor="text1"/>
              </w:rPr>
            </w:pPr>
          </w:p>
          <w:p w14:paraId="37DBFE3D" w14:textId="674CE98A" w:rsidR="006564A2" w:rsidRPr="006564A2" w:rsidRDefault="006564A2" w:rsidP="00513B21">
            <w:pPr>
              <w:numPr>
                <w:ilvl w:val="0"/>
                <w:numId w:val="39"/>
              </w:numPr>
              <w:tabs>
                <w:tab w:val="left" w:pos="3060"/>
                <w:tab w:val="decimal" w:pos="9498"/>
              </w:tabs>
              <w:autoSpaceDE/>
              <w:autoSpaceDN/>
              <w:adjustRightInd/>
              <w:spacing w:line="276" w:lineRule="auto"/>
              <w:contextualSpacing/>
              <w:rPr>
                <w:rFonts w:eastAsia="Calibri"/>
                <w:bCs/>
                <w:color w:val="000000" w:themeColor="text1"/>
              </w:rPr>
            </w:pPr>
            <w:r w:rsidRPr="006564A2">
              <w:rPr>
                <w:rFonts w:eastAsia="Calibri"/>
                <w:bCs/>
                <w:color w:val="000000" w:themeColor="text1"/>
              </w:rPr>
              <w:t xml:space="preserve">Proficient in Microsoft Office applications </w:t>
            </w:r>
            <w:proofErr w:type="gramStart"/>
            <w:r w:rsidRPr="006564A2">
              <w:rPr>
                <w:rFonts w:eastAsia="Calibri"/>
                <w:bCs/>
                <w:color w:val="000000" w:themeColor="text1"/>
              </w:rPr>
              <w:t>e.g.</w:t>
            </w:r>
            <w:proofErr w:type="gramEnd"/>
            <w:r w:rsidRPr="006564A2">
              <w:rPr>
                <w:rFonts w:eastAsia="Calibri"/>
                <w:bCs/>
                <w:color w:val="000000" w:themeColor="text1"/>
              </w:rPr>
              <w:t xml:space="preserve"> Word, Excel, PowerPoint, E-mail, Outlook</w:t>
            </w:r>
            <w:r>
              <w:rPr>
                <w:rFonts w:eastAsia="Calibri"/>
                <w:bCs/>
                <w:color w:val="000000" w:themeColor="text1"/>
              </w:rPr>
              <w:t>.</w:t>
            </w:r>
          </w:p>
          <w:p w14:paraId="7AC86AA8" w14:textId="1BE14BAE" w:rsidR="006564A2" w:rsidRPr="006564A2" w:rsidRDefault="006564A2" w:rsidP="006564A2">
            <w:pPr>
              <w:numPr>
                <w:ilvl w:val="0"/>
                <w:numId w:val="39"/>
              </w:numPr>
              <w:tabs>
                <w:tab w:val="left" w:pos="3060"/>
                <w:tab w:val="decimal" w:pos="9498"/>
              </w:tabs>
              <w:autoSpaceDE/>
              <w:autoSpaceDN/>
              <w:adjustRightInd/>
              <w:spacing w:line="276" w:lineRule="auto"/>
              <w:contextualSpacing/>
              <w:rPr>
                <w:rFonts w:eastAsia="Calibri"/>
                <w:bCs/>
                <w:color w:val="000000" w:themeColor="text1"/>
              </w:rPr>
            </w:pPr>
            <w:r w:rsidRPr="006564A2">
              <w:rPr>
                <w:rFonts w:eastAsia="Calibri"/>
                <w:bCs/>
                <w:color w:val="000000" w:themeColor="text1"/>
              </w:rPr>
              <w:t xml:space="preserve">Attention to detail, ability to organize paperwork in a methodical </w:t>
            </w:r>
            <w:proofErr w:type="gramStart"/>
            <w:r w:rsidRPr="006564A2">
              <w:rPr>
                <w:rFonts w:eastAsia="Calibri"/>
                <w:bCs/>
                <w:color w:val="000000" w:themeColor="text1"/>
              </w:rPr>
              <w:t>way</w:t>
            </w:r>
            <w:proofErr w:type="gramEnd"/>
          </w:p>
          <w:p w14:paraId="75B0A424" w14:textId="4EB0F6FA" w:rsidR="006564A2" w:rsidRPr="006564A2" w:rsidRDefault="006564A2" w:rsidP="006564A2">
            <w:pPr>
              <w:numPr>
                <w:ilvl w:val="0"/>
                <w:numId w:val="39"/>
              </w:numPr>
              <w:tabs>
                <w:tab w:val="left" w:pos="3060"/>
                <w:tab w:val="decimal" w:pos="9498"/>
              </w:tabs>
              <w:autoSpaceDE/>
              <w:autoSpaceDN/>
              <w:adjustRightInd/>
              <w:spacing w:line="276" w:lineRule="auto"/>
              <w:contextualSpacing/>
              <w:rPr>
                <w:rFonts w:eastAsia="Calibri"/>
                <w:bCs/>
                <w:color w:val="000000" w:themeColor="text1"/>
              </w:rPr>
            </w:pPr>
            <w:r w:rsidRPr="006564A2">
              <w:rPr>
                <w:rFonts w:eastAsia="Calibri"/>
                <w:bCs/>
                <w:color w:val="000000" w:themeColor="text1"/>
              </w:rPr>
              <w:t xml:space="preserve">Discreet, details and clients-oriented, patient and willingness to </w:t>
            </w:r>
            <w:proofErr w:type="gramStart"/>
            <w:r w:rsidRPr="006564A2">
              <w:rPr>
                <w:rFonts w:eastAsia="Calibri"/>
                <w:bCs/>
                <w:color w:val="000000" w:themeColor="text1"/>
              </w:rPr>
              <w:t>learn</w:t>
            </w:r>
            <w:proofErr w:type="gramEnd"/>
          </w:p>
          <w:p w14:paraId="57FF171C" w14:textId="77777777" w:rsidR="006564A2" w:rsidRPr="006564A2" w:rsidRDefault="006564A2" w:rsidP="006564A2">
            <w:pPr>
              <w:tabs>
                <w:tab w:val="left" w:pos="3060"/>
                <w:tab w:val="decimal" w:pos="9498"/>
              </w:tabs>
              <w:autoSpaceDE/>
              <w:autoSpaceDN/>
              <w:adjustRightInd/>
              <w:spacing w:line="276" w:lineRule="auto"/>
              <w:ind w:left="720"/>
              <w:contextualSpacing/>
              <w:rPr>
                <w:rFonts w:eastAsia="Calibri"/>
                <w:bCs/>
                <w:color w:val="000000" w:themeColor="text1"/>
              </w:rPr>
            </w:pPr>
            <w:r w:rsidRPr="006564A2">
              <w:rPr>
                <w:rFonts w:eastAsia="Calibri"/>
                <w:bCs/>
                <w:color w:val="000000" w:themeColor="text1"/>
              </w:rPr>
              <w:t>new things; and,</w:t>
            </w:r>
          </w:p>
          <w:p w14:paraId="350295F7" w14:textId="71078778" w:rsidR="006564A2" w:rsidRPr="00AB30F1" w:rsidRDefault="006564A2" w:rsidP="006564A2">
            <w:pPr>
              <w:tabs>
                <w:tab w:val="left" w:pos="3060"/>
                <w:tab w:val="decimal" w:pos="9498"/>
              </w:tabs>
              <w:autoSpaceDE/>
              <w:autoSpaceDN/>
              <w:adjustRightInd/>
              <w:spacing w:line="276" w:lineRule="auto"/>
              <w:contextualSpacing/>
              <w:rPr>
                <w:rFonts w:eastAsia="Calibri"/>
                <w:bCs/>
                <w:color w:val="000000" w:themeColor="text1"/>
              </w:rPr>
            </w:pPr>
          </w:p>
        </w:tc>
      </w:tr>
      <w:tr w:rsidR="00241BC9" w:rsidRPr="00CD72F7" w14:paraId="5B500F20" w14:textId="77777777" w:rsidTr="003D333E">
        <w:trPr>
          <w:trHeight w:val="475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F5497CB" w14:textId="77777777" w:rsidR="00241BC9" w:rsidRPr="00CD72F7" w:rsidRDefault="00241BC9" w:rsidP="00241BC9">
            <w:pPr>
              <w:pStyle w:val="Heading1"/>
            </w:pPr>
            <w:r w:rsidRPr="00C52B95">
              <w:rPr>
                <w:szCs w:val="22"/>
              </w:rPr>
              <w:t>V. Languages</w:t>
            </w:r>
          </w:p>
        </w:tc>
      </w:tr>
      <w:tr w:rsidR="00241BC9" w:rsidRPr="00CD72F7" w14:paraId="1B600F4A" w14:textId="77777777" w:rsidTr="00BF6C08">
        <w:trPr>
          <w:trHeight w:val="288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F724121" w14:textId="77777777" w:rsidR="00241BC9" w:rsidRPr="00527C12" w:rsidRDefault="00241BC9" w:rsidP="00241BC9">
            <w:pPr>
              <w:spacing w:after="0"/>
              <w:jc w:val="left"/>
              <w:rPr>
                <w:szCs w:val="22"/>
              </w:rPr>
            </w:pPr>
            <w:r w:rsidRPr="00527C12">
              <w:rPr>
                <w:szCs w:val="22"/>
              </w:rPr>
              <w:t xml:space="preserve">Required </w:t>
            </w:r>
          </w:p>
          <w:p w14:paraId="29612A4C" w14:textId="7D3952CC" w:rsidR="00241BC9" w:rsidRPr="00C52B95" w:rsidRDefault="00241BC9" w:rsidP="00241BC9">
            <w:pPr>
              <w:spacing w:after="0"/>
              <w:jc w:val="left"/>
              <w:rPr>
                <w:i/>
                <w:sz w:val="18"/>
                <w:szCs w:val="18"/>
              </w:rPr>
            </w:pPr>
            <w:r w:rsidRPr="00C52B95">
              <w:rPr>
                <w:i/>
                <w:sz w:val="18"/>
                <w:szCs w:val="18"/>
              </w:rPr>
              <w:t>(</w:t>
            </w:r>
            <w:proofErr w:type="gramStart"/>
            <w:r w:rsidRPr="00C52B95">
              <w:rPr>
                <w:i/>
                <w:sz w:val="18"/>
                <w:szCs w:val="18"/>
              </w:rPr>
              <w:t>specify</w:t>
            </w:r>
            <w:proofErr w:type="gramEnd"/>
            <w:r w:rsidRPr="00C52B95">
              <w:rPr>
                <w:i/>
                <w:sz w:val="18"/>
                <w:szCs w:val="18"/>
              </w:rPr>
              <w:t xml:space="preserve"> the required knowledge)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FA08020" w14:textId="022D5B4A" w:rsidR="00241BC9" w:rsidRPr="00CD72F7" w:rsidRDefault="00241BC9" w:rsidP="00241BC9">
            <w:pPr>
              <w:spacing w:after="0"/>
              <w:jc w:val="left"/>
            </w:pPr>
            <w:r>
              <w:t>Desirable</w:t>
            </w:r>
          </w:p>
        </w:tc>
      </w:tr>
      <w:tr w:rsidR="00241BC9" w:rsidRPr="00CD72F7" w14:paraId="114CC0A1" w14:textId="77777777" w:rsidTr="008B6E5E">
        <w:trPr>
          <w:trHeight w:val="311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5962AD" w14:textId="1BAAC615" w:rsidR="00241BC9" w:rsidRPr="002B492D" w:rsidRDefault="00241BC9" w:rsidP="00241BC9">
            <w:pPr>
              <w:spacing w:after="0"/>
              <w:rPr>
                <w:szCs w:val="22"/>
              </w:rPr>
            </w:pPr>
            <w:r w:rsidRPr="002B492D">
              <w:rPr>
                <w:szCs w:val="22"/>
                <w:lang w:val="en-US" w:eastAsia="en-US"/>
              </w:rPr>
              <w:t>Fluency in English (oral and written).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auto"/>
          </w:tcPr>
          <w:p w14:paraId="212B32E8" w14:textId="437ACE57" w:rsidR="00241BC9" w:rsidRPr="002B492D" w:rsidRDefault="00241BC9" w:rsidP="00241BC9">
            <w:pPr>
              <w:spacing w:after="0"/>
              <w:rPr>
                <w:szCs w:val="22"/>
              </w:rPr>
            </w:pPr>
            <w:r w:rsidRPr="002B492D">
              <w:rPr>
                <w:szCs w:val="22"/>
                <w:lang w:val="en-US" w:eastAsia="en-US"/>
              </w:rPr>
              <w:t xml:space="preserve">Working knowledge </w:t>
            </w:r>
            <w:r w:rsidR="00AB30F1" w:rsidRPr="002B492D">
              <w:rPr>
                <w:szCs w:val="22"/>
                <w:lang w:val="en-US" w:eastAsia="en-US"/>
              </w:rPr>
              <w:t>in any other UN language is an advantage</w:t>
            </w:r>
            <w:r w:rsidRPr="002B492D">
              <w:rPr>
                <w:szCs w:val="22"/>
                <w:lang w:val="en-US" w:eastAsia="en-US"/>
              </w:rPr>
              <w:t>.</w:t>
            </w:r>
          </w:p>
        </w:tc>
      </w:tr>
      <w:tr w:rsidR="00241BC9" w:rsidRPr="00CD72F7" w14:paraId="717C3325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86ABDE" w14:textId="7AC2CEB0" w:rsidR="00241BC9" w:rsidRPr="00CD72F7" w:rsidRDefault="00241BC9" w:rsidP="00241BC9">
            <w:pPr>
              <w:pStyle w:val="Heading1"/>
            </w:pPr>
            <w:r w:rsidRPr="00CD72F7">
              <w:t>VI. Competencies</w:t>
            </w:r>
          </w:p>
        </w:tc>
      </w:tr>
      <w:tr w:rsidR="00C3534F" w:rsidRPr="00CD72F7" w14:paraId="288DC742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34893" w14:textId="77777777" w:rsidR="00C3534F" w:rsidRPr="00C3534F" w:rsidRDefault="00C3534F" w:rsidP="00C3534F">
            <w:pPr>
              <w:spacing w:after="120"/>
              <w:rPr>
                <w:szCs w:val="22"/>
              </w:rPr>
            </w:pPr>
            <w:r w:rsidRPr="00C3534F">
              <w:rPr>
                <w:szCs w:val="22"/>
              </w:rPr>
              <w:t>The incumbent is expected to demonstrate the following values and competencies:</w:t>
            </w:r>
          </w:p>
          <w:p w14:paraId="172417DB" w14:textId="36F75E2A" w:rsidR="00C3534F" w:rsidRPr="00C3534F" w:rsidRDefault="00C3534F" w:rsidP="00C3534F">
            <w:pPr>
              <w:spacing w:after="120"/>
              <w:rPr>
                <w:b/>
                <w:szCs w:val="22"/>
              </w:rPr>
            </w:pPr>
            <w:r w:rsidRPr="00C3534F">
              <w:rPr>
                <w:b/>
                <w:szCs w:val="22"/>
              </w:rPr>
              <w:t xml:space="preserve">Values </w:t>
            </w:r>
            <w:r>
              <w:rPr>
                <w:bCs/>
                <w:szCs w:val="22"/>
              </w:rPr>
              <w:t xml:space="preserve">– </w:t>
            </w:r>
            <w:r w:rsidRPr="00C3534F">
              <w:rPr>
                <w:szCs w:val="22"/>
              </w:rPr>
              <w:t>all IOM staff members must abide by and demonstrate these three values:</w:t>
            </w:r>
          </w:p>
          <w:p w14:paraId="5EB3E7FA" w14:textId="77777777" w:rsidR="00C3534F" w:rsidRPr="00C3534F" w:rsidRDefault="00C3534F" w:rsidP="00C3534F">
            <w:pPr>
              <w:numPr>
                <w:ilvl w:val="0"/>
                <w:numId w:val="2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</w:rPr>
            </w:pPr>
            <w:r w:rsidRPr="00C3534F">
              <w:rPr>
                <w:color w:val="000000"/>
                <w:szCs w:val="22"/>
                <w:u w:val="single"/>
              </w:rPr>
              <w:t xml:space="preserve">Inclusion and respect for </w:t>
            </w:r>
            <w:proofErr w:type="gramStart"/>
            <w:r w:rsidRPr="00C3534F">
              <w:rPr>
                <w:color w:val="000000"/>
                <w:szCs w:val="22"/>
                <w:u w:val="single"/>
              </w:rPr>
              <w:t>diversity:</w:t>
            </w:r>
            <w:proofErr w:type="gramEnd"/>
            <w:r w:rsidRPr="00C3534F">
              <w:rPr>
                <w:color w:val="000000"/>
                <w:szCs w:val="22"/>
              </w:rPr>
              <w:t xml:space="preserve"> </w:t>
            </w:r>
            <w:r w:rsidRPr="00C3534F">
              <w:rPr>
                <w:szCs w:val="22"/>
              </w:rPr>
              <w:t>respects and promotes individual and cultural differences; encourages diversity and inclusion wherever possible.</w:t>
            </w:r>
          </w:p>
          <w:p w14:paraId="36D73D3C" w14:textId="77777777" w:rsidR="00C3534F" w:rsidRPr="00C3534F" w:rsidRDefault="00C3534F" w:rsidP="00C3534F">
            <w:pPr>
              <w:numPr>
                <w:ilvl w:val="0"/>
                <w:numId w:val="2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</w:rPr>
            </w:pPr>
            <w:r w:rsidRPr="00C3534F">
              <w:rPr>
                <w:color w:val="000000"/>
                <w:szCs w:val="22"/>
                <w:u w:val="single"/>
              </w:rPr>
              <w:t>Integrity and transparency:</w:t>
            </w:r>
            <w:r w:rsidRPr="00C3534F">
              <w:rPr>
                <w:szCs w:val="22"/>
              </w:rPr>
              <w:t xml:space="preserve"> </w:t>
            </w:r>
            <w:proofErr w:type="gramStart"/>
            <w:r w:rsidRPr="00C3534F">
              <w:rPr>
                <w:szCs w:val="22"/>
              </w:rPr>
              <w:t>maintains</w:t>
            </w:r>
            <w:proofErr w:type="gramEnd"/>
            <w:r w:rsidRPr="00C3534F">
              <w:rPr>
                <w:szCs w:val="22"/>
              </w:rPr>
              <w:t xml:space="preserve"> high ethical standards and acts in a manner consistent with organizational principles/rules and standards of conduct.</w:t>
            </w:r>
          </w:p>
          <w:p w14:paraId="7A54F159" w14:textId="5188A16C" w:rsidR="00C3534F" w:rsidRPr="00C3534F" w:rsidRDefault="00C3534F" w:rsidP="00C3534F">
            <w:pPr>
              <w:numPr>
                <w:ilvl w:val="0"/>
                <w:numId w:val="2"/>
              </w:numPr>
              <w:autoSpaceDE/>
              <w:autoSpaceDN/>
              <w:adjustRightInd/>
              <w:spacing w:after="120" w:line="210" w:lineRule="atLeast"/>
              <w:ind w:left="360" w:right="389"/>
              <w:contextualSpacing/>
              <w:rPr>
                <w:color w:val="000000"/>
                <w:szCs w:val="22"/>
              </w:rPr>
            </w:pPr>
            <w:r w:rsidRPr="00C3534F">
              <w:rPr>
                <w:color w:val="000000"/>
                <w:szCs w:val="22"/>
                <w:u w:val="single"/>
              </w:rPr>
              <w:t>Professionalism:</w:t>
            </w:r>
            <w:r w:rsidRPr="00C3534F">
              <w:rPr>
                <w:szCs w:val="22"/>
              </w:rPr>
              <w:t xml:space="preserve"> demonstrates ability to work in a composed, competent and committed manner and exercises careful judgment in meeting day-to-day challenges.</w:t>
            </w:r>
            <w:r>
              <w:rPr>
                <w:szCs w:val="22"/>
              </w:rPr>
              <w:br/>
            </w:r>
          </w:p>
          <w:p w14:paraId="27BBD945" w14:textId="77777777" w:rsidR="00C3534F" w:rsidRPr="00C3534F" w:rsidRDefault="00C3534F" w:rsidP="00C3534F">
            <w:pPr>
              <w:spacing w:after="120"/>
              <w:rPr>
                <w:b/>
                <w:szCs w:val="22"/>
              </w:rPr>
            </w:pPr>
            <w:r w:rsidRPr="00C3534F">
              <w:rPr>
                <w:b/>
                <w:szCs w:val="22"/>
              </w:rPr>
              <w:lastRenderedPageBreak/>
              <w:t xml:space="preserve">Core Competencies </w:t>
            </w:r>
            <w:r w:rsidRPr="00C3534F">
              <w:rPr>
                <w:szCs w:val="22"/>
              </w:rPr>
              <w:t xml:space="preserve">– behavioural indicators </w:t>
            </w:r>
            <w:r w:rsidRPr="00C3534F">
              <w:rPr>
                <w:i/>
                <w:szCs w:val="22"/>
              </w:rPr>
              <w:t>level 1</w:t>
            </w:r>
          </w:p>
          <w:p w14:paraId="6C8B024E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12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Teamwork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color w:val="000000"/>
                <w:szCs w:val="22"/>
              </w:rPr>
              <w:t xml:space="preserve"> develops and promotes effective collaboration within and across units to achieve shared goals and optimize results.</w:t>
            </w:r>
          </w:p>
          <w:p w14:paraId="2BE46D2A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 xml:space="preserve">Delivering </w:t>
            </w:r>
            <w:proofErr w:type="gramStart"/>
            <w:r w:rsidRPr="00C3534F">
              <w:rPr>
                <w:color w:val="000000"/>
                <w:szCs w:val="22"/>
                <w:u w:val="single"/>
              </w:rPr>
              <w:t>results</w:t>
            </w:r>
            <w:r w:rsidRPr="00C3534F">
              <w:rPr>
                <w:szCs w:val="22"/>
                <w:u w:val="single"/>
              </w:rPr>
              <w:t>:</w:t>
            </w:r>
            <w:proofErr w:type="gramEnd"/>
            <w:r w:rsidRPr="00C3534F">
              <w:rPr>
                <w:color w:val="000000"/>
                <w:szCs w:val="22"/>
              </w:rPr>
              <w:t xml:space="preserve"> </w:t>
            </w:r>
            <w:r w:rsidRPr="00C3534F">
              <w:rPr>
                <w:szCs w:val="22"/>
              </w:rPr>
              <w:t>p</w:t>
            </w:r>
            <w:r w:rsidRPr="00C3534F">
              <w:rPr>
                <w:color w:val="000000"/>
                <w:szCs w:val="22"/>
              </w:rPr>
              <w:t>roduces and delivers quality results in a service-oriented and timely manner</w:t>
            </w:r>
            <w:r w:rsidRPr="00C3534F">
              <w:rPr>
                <w:szCs w:val="22"/>
              </w:rPr>
              <w:t>;</w:t>
            </w:r>
            <w:r w:rsidRPr="00C3534F">
              <w:rPr>
                <w:color w:val="000000"/>
                <w:szCs w:val="22"/>
              </w:rPr>
              <w:t xml:space="preserve"> </w:t>
            </w:r>
            <w:r w:rsidRPr="00C3534F">
              <w:rPr>
                <w:szCs w:val="22"/>
              </w:rPr>
              <w:t>i</w:t>
            </w:r>
            <w:r w:rsidRPr="00C3534F">
              <w:rPr>
                <w:color w:val="000000"/>
                <w:szCs w:val="22"/>
              </w:rPr>
              <w:t>s action oriented and committed to achieving agreed outcomes.</w:t>
            </w:r>
          </w:p>
          <w:p w14:paraId="753C9D6D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 xml:space="preserve">Managing and sharing </w:t>
            </w:r>
            <w:proofErr w:type="gramStart"/>
            <w:r w:rsidRPr="00C3534F">
              <w:rPr>
                <w:color w:val="000000"/>
                <w:szCs w:val="22"/>
                <w:u w:val="single"/>
              </w:rPr>
              <w:t>knowledge</w:t>
            </w:r>
            <w:r w:rsidRPr="00C3534F">
              <w:rPr>
                <w:szCs w:val="22"/>
                <w:u w:val="single"/>
              </w:rPr>
              <w:t>:</w:t>
            </w:r>
            <w:proofErr w:type="gramEnd"/>
            <w:r w:rsidRPr="00C3534F">
              <w:rPr>
                <w:color w:val="000000"/>
                <w:szCs w:val="22"/>
              </w:rPr>
              <w:t xml:space="preserve"> continuously seeks to learn, share knowledge and innovate</w:t>
            </w:r>
            <w:r w:rsidRPr="00C3534F">
              <w:rPr>
                <w:szCs w:val="22"/>
              </w:rPr>
              <w:t>.</w:t>
            </w:r>
          </w:p>
          <w:p w14:paraId="31704F24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Accountability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szCs w:val="22"/>
              </w:rPr>
              <w:t xml:space="preserve"> </w:t>
            </w:r>
            <w:r w:rsidRPr="00C3534F">
              <w:rPr>
                <w:color w:val="000000"/>
                <w:szCs w:val="22"/>
              </w:rPr>
              <w:t>takes ownership for achieving the Organization’s priorities and assumes responsibility for own action and delegated work.</w:t>
            </w:r>
          </w:p>
          <w:p w14:paraId="3C98EB53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Communication:</w:t>
            </w:r>
            <w:r w:rsidRPr="00C3534F">
              <w:rPr>
                <w:color w:val="000000"/>
                <w:szCs w:val="22"/>
              </w:rPr>
              <w:t xml:space="preserve"> encourages and contributes to clear and open communication; explains complex matters in an informative, inspiring and motivational way.</w:t>
            </w:r>
          </w:p>
          <w:p w14:paraId="2222B530" w14:textId="039A61B6" w:rsidR="00C3534F" w:rsidRPr="007B425E" w:rsidRDefault="00C3534F" w:rsidP="00C3534F">
            <w:pPr>
              <w:contextualSpacing/>
            </w:pPr>
          </w:p>
        </w:tc>
      </w:tr>
      <w:tr w:rsidR="00C3534F" w:rsidRPr="00CD72F7" w14:paraId="013551C3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B90D05" w14:textId="1E802D27" w:rsidR="00C3534F" w:rsidRDefault="00C3534F" w:rsidP="00C3534F">
            <w:pPr>
              <w:rPr>
                <w:b/>
                <w:smallCaps/>
              </w:rPr>
            </w:pPr>
            <w:r>
              <w:rPr>
                <w:b/>
                <w:smallCaps/>
              </w:rPr>
              <w:lastRenderedPageBreak/>
              <w:t>Notes</w:t>
            </w:r>
          </w:p>
        </w:tc>
      </w:tr>
      <w:tr w:rsidR="00C3534F" w:rsidRPr="00CD72F7" w14:paraId="6519418C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64AC23" w14:textId="77777777" w:rsidR="00C3534F" w:rsidRPr="00A16163" w:rsidRDefault="00C3534F" w:rsidP="00C3534F">
            <w:pPr>
              <w:spacing w:after="0"/>
              <w:rPr>
                <w:b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Eligibility and Selection</w:t>
            </w:r>
          </w:p>
          <w:p w14:paraId="612CBCB7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0C509804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In general, the Internship Programme aims at attracting talented students and graduates who:</w:t>
            </w:r>
          </w:p>
          <w:p w14:paraId="0AE49BA3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7F3368F2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a) have a specific interest in, or whose studies have covered, areas relevant to IOM</w:t>
            </w:r>
          </w:p>
          <w:p w14:paraId="724DF69C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 xml:space="preserve">programmes and </w:t>
            </w:r>
            <w:proofErr w:type="gramStart"/>
            <w:r w:rsidRPr="00A16163">
              <w:rPr>
                <w:szCs w:val="22"/>
              </w:rPr>
              <w:t>activities;</w:t>
            </w:r>
            <w:proofErr w:type="gramEnd"/>
          </w:p>
          <w:p w14:paraId="33FAB1B0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337F7FE2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b) are holding a scholarship for internship placements in international organizations</w:t>
            </w:r>
          </w:p>
          <w:p w14:paraId="3D59DDDD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and/or for whom internship is required to complete their studies; or</w:t>
            </w:r>
          </w:p>
          <w:p w14:paraId="3BA13C2E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338E82D5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c) are sponsored by governmental/non-governmental institutions and/or academia to work in specific areas relevant to both IOM and the sponsor.</w:t>
            </w:r>
          </w:p>
          <w:p w14:paraId="7D3E0236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4EE7D3D8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d) are either students approaching the end of their studies and preparing a thesis, or recently graduated, who have less than two years of relevant working experience.</w:t>
            </w:r>
          </w:p>
          <w:p w14:paraId="2EB6D39F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36E13F8C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7A4FADF4" w14:textId="77777777" w:rsidR="00C3534F" w:rsidRPr="00A16163" w:rsidRDefault="00C3534F" w:rsidP="00C3534F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t>Only shortlisted candidates will be contacted, and additional enquiries will only be addressed if the candidate is shortlisted.</w:t>
            </w:r>
          </w:p>
          <w:p w14:paraId="5BFF45B1" w14:textId="77777777" w:rsidR="00C3534F" w:rsidRDefault="00C3534F" w:rsidP="00C3534F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t xml:space="preserve">Please consider the cost of living in </w:t>
            </w:r>
            <w:r>
              <w:rPr>
                <w:szCs w:val="22"/>
              </w:rPr>
              <w:t xml:space="preserve">the duty station </w:t>
            </w:r>
            <w:r w:rsidRPr="00A16163">
              <w:rPr>
                <w:szCs w:val="22"/>
              </w:rPr>
              <w:t>prior to applying.</w:t>
            </w:r>
          </w:p>
          <w:p w14:paraId="3DE714E4" w14:textId="61A6EDD7" w:rsidR="00C3534F" w:rsidRPr="00C3534F" w:rsidRDefault="00C3534F" w:rsidP="00C3534F">
            <w:pPr>
              <w:pStyle w:val="ListParagraph"/>
              <w:numPr>
                <w:ilvl w:val="0"/>
                <w:numId w:val="0"/>
              </w:numPr>
              <w:spacing w:before="0" w:after="0" w:line="210" w:lineRule="atLeast"/>
              <w:ind w:left="720" w:right="386"/>
              <w:contextualSpacing/>
              <w:rPr>
                <w:szCs w:val="22"/>
              </w:rPr>
            </w:pPr>
          </w:p>
        </w:tc>
      </w:tr>
      <w:tr w:rsidR="00C3534F" w:rsidRPr="00A16163" w14:paraId="079231A8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DF2A" w14:textId="77777777" w:rsidR="00C3534F" w:rsidRPr="0077226C" w:rsidRDefault="00C3534F" w:rsidP="00C3534F">
            <w:pPr>
              <w:spacing w:after="0"/>
              <w:rPr>
                <w:szCs w:val="22"/>
              </w:rPr>
            </w:pPr>
            <w:r w:rsidRPr="0077226C">
              <w:rPr>
                <w:szCs w:val="22"/>
              </w:rPr>
              <w:t>The appointment is subject to funding confirmation.</w:t>
            </w:r>
          </w:p>
          <w:p w14:paraId="290C40E6" w14:textId="77777777" w:rsidR="00C3534F" w:rsidRDefault="00C3534F" w:rsidP="00C3534F">
            <w:pPr>
              <w:spacing w:after="0"/>
              <w:rPr>
                <w:szCs w:val="22"/>
              </w:rPr>
            </w:pPr>
          </w:p>
          <w:p w14:paraId="56228E19" w14:textId="77777777" w:rsidR="00C3534F" w:rsidRPr="00A16163" w:rsidRDefault="00C3534F" w:rsidP="00C3534F">
            <w:pPr>
              <w:spacing w:after="0"/>
              <w:rPr>
                <w:szCs w:val="22"/>
                <w:lang w:val="en"/>
              </w:rPr>
            </w:pPr>
            <w:r w:rsidRPr="00A16163">
              <w:rPr>
                <w:szCs w:val="22"/>
              </w:rPr>
              <w:t>Appointment will be subject to certification that the candidate is medically fit for appointment, any residency or visa requirements, and security clearances</w:t>
            </w:r>
            <w:r w:rsidRPr="00A16163">
              <w:rPr>
                <w:szCs w:val="22"/>
                <w:lang w:val="en"/>
              </w:rPr>
              <w:t>.</w:t>
            </w:r>
          </w:p>
          <w:p w14:paraId="06B2270F" w14:textId="77777777" w:rsidR="00C3534F" w:rsidRPr="00A16163" w:rsidRDefault="00C3534F" w:rsidP="00C3534F">
            <w:pPr>
              <w:spacing w:after="0"/>
              <w:rPr>
                <w:szCs w:val="22"/>
                <w:lang w:val="en"/>
              </w:rPr>
            </w:pPr>
          </w:p>
          <w:p w14:paraId="7B9112FB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  <w:lang w:val="en"/>
              </w:rPr>
              <w:t>No late applications will be accepted.</w:t>
            </w:r>
          </w:p>
        </w:tc>
      </w:tr>
      <w:tr w:rsidR="00C3534F" w:rsidRPr="00CD72F7" w14:paraId="0448DA2F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DDBA81" w14:textId="77777777" w:rsidR="00C3534F" w:rsidRPr="00A16163" w:rsidRDefault="00C3534F" w:rsidP="00C3534F">
            <w:pPr>
              <w:spacing w:after="0"/>
              <w:rPr>
                <w:b/>
                <w:szCs w:val="22"/>
                <w:u w:val="single"/>
              </w:rPr>
            </w:pPr>
          </w:p>
        </w:tc>
      </w:tr>
    </w:tbl>
    <w:p w14:paraId="6703CDF3" w14:textId="77777777" w:rsidR="00D753EC" w:rsidRPr="00CD72F7" w:rsidRDefault="00D753EC" w:rsidP="00F7350B"/>
    <w:sectPr w:rsidR="00D753EC" w:rsidRPr="00CD72F7" w:rsidSect="00FF746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04" w:right="1797" w:bottom="130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2D391" w14:textId="77777777" w:rsidR="00A10F03" w:rsidRDefault="00A10F03" w:rsidP="00F7350B">
      <w:r>
        <w:separator/>
      </w:r>
    </w:p>
  </w:endnote>
  <w:endnote w:type="continuationSeparator" w:id="0">
    <w:p w14:paraId="0C2D193D" w14:textId="77777777" w:rsidR="00A10F03" w:rsidRDefault="00A10F03" w:rsidP="00F7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C1558" w14:textId="77777777" w:rsidR="00096948" w:rsidRDefault="000969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8CDD6" w14:textId="0E721272" w:rsidR="00E501C7" w:rsidRPr="00096948" w:rsidRDefault="00E501C7" w:rsidP="00096948">
    <w:pPr>
      <w:pStyle w:val="Footer"/>
      <w:jc w:val="center"/>
    </w:pPr>
    <w:r w:rsidRPr="00096948">
      <w:rPr>
        <w:rStyle w:val="PageNumber"/>
        <w:bCs/>
        <w:sz w:val="16"/>
        <w:szCs w:val="16"/>
      </w:rPr>
      <w:fldChar w:fldCharType="begin"/>
    </w:r>
    <w:r w:rsidRPr="00096948">
      <w:rPr>
        <w:rStyle w:val="PageNumber"/>
        <w:bCs/>
        <w:sz w:val="16"/>
        <w:szCs w:val="16"/>
      </w:rPr>
      <w:instrText xml:space="preserve"> PAGE </w:instrText>
    </w:r>
    <w:r w:rsidRPr="00096948">
      <w:rPr>
        <w:rStyle w:val="PageNumber"/>
        <w:bCs/>
        <w:sz w:val="16"/>
        <w:szCs w:val="16"/>
      </w:rPr>
      <w:fldChar w:fldCharType="separate"/>
    </w:r>
    <w:r w:rsidR="00861EF6">
      <w:rPr>
        <w:rStyle w:val="PageNumber"/>
        <w:bCs/>
        <w:noProof/>
        <w:sz w:val="16"/>
        <w:szCs w:val="16"/>
      </w:rPr>
      <w:t>1</w:t>
    </w:r>
    <w:r w:rsidRPr="00096948">
      <w:rPr>
        <w:rStyle w:val="PageNumber"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99C05" w14:textId="77777777" w:rsidR="00096948" w:rsidRDefault="000969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5A4B4" w14:textId="77777777" w:rsidR="00A10F03" w:rsidRDefault="00A10F03" w:rsidP="00F7350B">
      <w:r>
        <w:separator/>
      </w:r>
    </w:p>
  </w:footnote>
  <w:footnote w:type="continuationSeparator" w:id="0">
    <w:p w14:paraId="0EC1FE36" w14:textId="77777777" w:rsidR="00A10F03" w:rsidRDefault="00A10F03" w:rsidP="00F73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C0E03" w14:textId="77777777" w:rsidR="00096948" w:rsidRDefault="000969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EEDAB" w14:textId="77777777" w:rsidR="00096948" w:rsidRDefault="000969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CF611" w14:textId="77777777" w:rsidR="00096948" w:rsidRDefault="000969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A6865"/>
    <w:multiLevelType w:val="hybridMultilevel"/>
    <w:tmpl w:val="777099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356131"/>
    <w:multiLevelType w:val="hybridMultilevel"/>
    <w:tmpl w:val="6F463D8E"/>
    <w:lvl w:ilvl="0" w:tplc="8AEE6A4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21EB8"/>
    <w:multiLevelType w:val="multilevel"/>
    <w:tmpl w:val="60C62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1145A1"/>
    <w:multiLevelType w:val="hybridMultilevel"/>
    <w:tmpl w:val="F8C645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276BBA"/>
    <w:multiLevelType w:val="hybridMultilevel"/>
    <w:tmpl w:val="0DB65590"/>
    <w:lvl w:ilvl="0" w:tplc="F3C0B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25874"/>
    <w:multiLevelType w:val="hybridMultilevel"/>
    <w:tmpl w:val="64B84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D06699"/>
    <w:multiLevelType w:val="hybridMultilevel"/>
    <w:tmpl w:val="74EE5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C6C41"/>
    <w:multiLevelType w:val="hybridMultilevel"/>
    <w:tmpl w:val="6C101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7E4B37"/>
    <w:multiLevelType w:val="hybridMultilevel"/>
    <w:tmpl w:val="AD7293A6"/>
    <w:lvl w:ilvl="0" w:tplc="3AA2E63A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470070"/>
    <w:multiLevelType w:val="hybridMultilevel"/>
    <w:tmpl w:val="01F4387C"/>
    <w:lvl w:ilvl="0" w:tplc="293AF3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096480"/>
    <w:multiLevelType w:val="hybridMultilevel"/>
    <w:tmpl w:val="9B745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A3623"/>
    <w:multiLevelType w:val="multilevel"/>
    <w:tmpl w:val="1260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1C2636F"/>
    <w:multiLevelType w:val="multilevel"/>
    <w:tmpl w:val="04C43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A9871E2"/>
    <w:multiLevelType w:val="hybridMultilevel"/>
    <w:tmpl w:val="540EF120"/>
    <w:lvl w:ilvl="0" w:tplc="FBB4C018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95E73"/>
    <w:multiLevelType w:val="hybridMultilevel"/>
    <w:tmpl w:val="4C92E222"/>
    <w:lvl w:ilvl="0" w:tplc="4268F6A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88038D"/>
    <w:multiLevelType w:val="hybridMultilevel"/>
    <w:tmpl w:val="BCBAE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4E7B5D"/>
    <w:multiLevelType w:val="hybridMultilevel"/>
    <w:tmpl w:val="01965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555216"/>
    <w:multiLevelType w:val="hybridMultilevel"/>
    <w:tmpl w:val="D8642888"/>
    <w:lvl w:ilvl="0" w:tplc="4268F6AC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1D44C4E"/>
    <w:multiLevelType w:val="hybridMultilevel"/>
    <w:tmpl w:val="1B46A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AC1566"/>
    <w:multiLevelType w:val="hybridMultilevel"/>
    <w:tmpl w:val="6A468B5E"/>
    <w:lvl w:ilvl="0" w:tplc="4268F6A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87777"/>
    <w:multiLevelType w:val="hybridMultilevel"/>
    <w:tmpl w:val="12640546"/>
    <w:lvl w:ilvl="0" w:tplc="FEDAA9C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4550C0"/>
    <w:multiLevelType w:val="hybridMultilevel"/>
    <w:tmpl w:val="4C1AF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DA25B6"/>
    <w:multiLevelType w:val="multilevel"/>
    <w:tmpl w:val="E7006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2AE4602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3AE1FEF"/>
    <w:multiLevelType w:val="hybridMultilevel"/>
    <w:tmpl w:val="A7C6C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A0280E"/>
    <w:multiLevelType w:val="hybridMultilevel"/>
    <w:tmpl w:val="A8BE1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927CD1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C6D3294"/>
    <w:multiLevelType w:val="hybridMultilevel"/>
    <w:tmpl w:val="123CE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57000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10163477">
    <w:abstractNumId w:val="13"/>
  </w:num>
  <w:num w:numId="2" w16cid:durableId="1715427679">
    <w:abstractNumId w:val="15"/>
  </w:num>
  <w:num w:numId="3" w16cid:durableId="504637972">
    <w:abstractNumId w:val="16"/>
  </w:num>
  <w:num w:numId="4" w16cid:durableId="1644894221">
    <w:abstractNumId w:val="6"/>
  </w:num>
  <w:num w:numId="5" w16cid:durableId="811289734">
    <w:abstractNumId w:val="4"/>
  </w:num>
  <w:num w:numId="6" w16cid:durableId="1731416855">
    <w:abstractNumId w:val="2"/>
  </w:num>
  <w:num w:numId="7" w16cid:durableId="62147061">
    <w:abstractNumId w:val="12"/>
  </w:num>
  <w:num w:numId="8" w16cid:durableId="432480409">
    <w:abstractNumId w:val="13"/>
  </w:num>
  <w:num w:numId="9" w16cid:durableId="2069261236">
    <w:abstractNumId w:val="13"/>
  </w:num>
  <w:num w:numId="10" w16cid:durableId="1520701843">
    <w:abstractNumId w:val="13"/>
  </w:num>
  <w:num w:numId="11" w16cid:durableId="1320499536">
    <w:abstractNumId w:val="22"/>
  </w:num>
  <w:num w:numId="12" w16cid:durableId="1356732239">
    <w:abstractNumId w:val="13"/>
  </w:num>
  <w:num w:numId="13" w16cid:durableId="2048870801">
    <w:abstractNumId w:val="13"/>
  </w:num>
  <w:num w:numId="14" w16cid:durableId="1784109631">
    <w:abstractNumId w:val="13"/>
  </w:num>
  <w:num w:numId="15" w16cid:durableId="1982028819">
    <w:abstractNumId w:val="11"/>
  </w:num>
  <w:num w:numId="16" w16cid:durableId="1651903898">
    <w:abstractNumId w:val="13"/>
  </w:num>
  <w:num w:numId="17" w16cid:durableId="955791733">
    <w:abstractNumId w:val="26"/>
  </w:num>
  <w:num w:numId="18" w16cid:durableId="205873620">
    <w:abstractNumId w:val="23"/>
  </w:num>
  <w:num w:numId="19" w16cid:durableId="343016296">
    <w:abstractNumId w:val="28"/>
  </w:num>
  <w:num w:numId="20" w16cid:durableId="806121675">
    <w:abstractNumId w:val="21"/>
  </w:num>
  <w:num w:numId="21" w16cid:durableId="1615404477">
    <w:abstractNumId w:val="20"/>
  </w:num>
  <w:num w:numId="22" w16cid:durableId="1218975981">
    <w:abstractNumId w:val="10"/>
  </w:num>
  <w:num w:numId="23" w16cid:durableId="1232157507">
    <w:abstractNumId w:val="25"/>
  </w:num>
  <w:num w:numId="24" w16cid:durableId="143544678">
    <w:abstractNumId w:val="7"/>
  </w:num>
  <w:num w:numId="25" w16cid:durableId="1348944107">
    <w:abstractNumId w:val="13"/>
  </w:num>
  <w:num w:numId="26" w16cid:durableId="279142526">
    <w:abstractNumId w:val="9"/>
  </w:num>
  <w:num w:numId="27" w16cid:durableId="533688380">
    <w:abstractNumId w:val="5"/>
  </w:num>
  <w:num w:numId="28" w16cid:durableId="332950396">
    <w:abstractNumId w:val="8"/>
  </w:num>
  <w:num w:numId="29" w16cid:durableId="1291940454">
    <w:abstractNumId w:val="1"/>
  </w:num>
  <w:num w:numId="30" w16cid:durableId="173494753">
    <w:abstractNumId w:val="3"/>
  </w:num>
  <w:num w:numId="31" w16cid:durableId="106004380">
    <w:abstractNumId w:val="0"/>
  </w:num>
  <w:num w:numId="32" w16cid:durableId="1755206387">
    <w:abstractNumId w:val="13"/>
  </w:num>
  <w:num w:numId="33" w16cid:durableId="335303882">
    <w:abstractNumId w:val="13"/>
  </w:num>
  <w:num w:numId="34" w16cid:durableId="623384558">
    <w:abstractNumId w:val="24"/>
  </w:num>
  <w:num w:numId="35" w16cid:durableId="1540125022">
    <w:abstractNumId w:val="27"/>
  </w:num>
  <w:num w:numId="36" w16cid:durableId="765004020">
    <w:abstractNumId w:val="19"/>
  </w:num>
  <w:num w:numId="37" w16cid:durableId="1460995534">
    <w:abstractNumId w:val="17"/>
  </w:num>
  <w:num w:numId="38" w16cid:durableId="637035671">
    <w:abstractNumId w:val="14"/>
  </w:num>
  <w:num w:numId="39" w16cid:durableId="811361433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CF2"/>
    <w:rsid w:val="00001BAD"/>
    <w:rsid w:val="00010D98"/>
    <w:rsid w:val="00012646"/>
    <w:rsid w:val="000135B2"/>
    <w:rsid w:val="00015601"/>
    <w:rsid w:val="00017A15"/>
    <w:rsid w:val="00017C94"/>
    <w:rsid w:val="00017FE9"/>
    <w:rsid w:val="0002318B"/>
    <w:rsid w:val="000251E1"/>
    <w:rsid w:val="00031059"/>
    <w:rsid w:val="000333E5"/>
    <w:rsid w:val="00034B4F"/>
    <w:rsid w:val="00034BD4"/>
    <w:rsid w:val="00035796"/>
    <w:rsid w:val="000358B5"/>
    <w:rsid w:val="00035AD3"/>
    <w:rsid w:val="00035E14"/>
    <w:rsid w:val="00036B5D"/>
    <w:rsid w:val="00040FF4"/>
    <w:rsid w:val="00041FDB"/>
    <w:rsid w:val="00045C43"/>
    <w:rsid w:val="00046E7D"/>
    <w:rsid w:val="00046F6D"/>
    <w:rsid w:val="00047CB8"/>
    <w:rsid w:val="00051FC4"/>
    <w:rsid w:val="00053160"/>
    <w:rsid w:val="00054056"/>
    <w:rsid w:val="000541F4"/>
    <w:rsid w:val="000562F2"/>
    <w:rsid w:val="00056A3F"/>
    <w:rsid w:val="00060136"/>
    <w:rsid w:val="00064E28"/>
    <w:rsid w:val="000664D3"/>
    <w:rsid w:val="00067A1D"/>
    <w:rsid w:val="0007126E"/>
    <w:rsid w:val="00073C1E"/>
    <w:rsid w:val="00080006"/>
    <w:rsid w:val="00080FAD"/>
    <w:rsid w:val="000833D9"/>
    <w:rsid w:val="000843BD"/>
    <w:rsid w:val="00084C28"/>
    <w:rsid w:val="00085218"/>
    <w:rsid w:val="0008733F"/>
    <w:rsid w:val="000878E1"/>
    <w:rsid w:val="0009347D"/>
    <w:rsid w:val="00095C21"/>
    <w:rsid w:val="00096462"/>
    <w:rsid w:val="0009656D"/>
    <w:rsid w:val="0009691A"/>
    <w:rsid w:val="00096948"/>
    <w:rsid w:val="000A03A7"/>
    <w:rsid w:val="000A486A"/>
    <w:rsid w:val="000B1166"/>
    <w:rsid w:val="000B1920"/>
    <w:rsid w:val="000B7E92"/>
    <w:rsid w:val="000C11A6"/>
    <w:rsid w:val="000C2BB2"/>
    <w:rsid w:val="000C40D0"/>
    <w:rsid w:val="000C5338"/>
    <w:rsid w:val="000C6F51"/>
    <w:rsid w:val="000D2A48"/>
    <w:rsid w:val="000D2F5C"/>
    <w:rsid w:val="000D6B16"/>
    <w:rsid w:val="000E03BB"/>
    <w:rsid w:val="000E2F7C"/>
    <w:rsid w:val="000F5AA9"/>
    <w:rsid w:val="00100A2E"/>
    <w:rsid w:val="00101FA3"/>
    <w:rsid w:val="001031C6"/>
    <w:rsid w:val="00103F3A"/>
    <w:rsid w:val="00106D22"/>
    <w:rsid w:val="00112FD9"/>
    <w:rsid w:val="00116512"/>
    <w:rsid w:val="00116816"/>
    <w:rsid w:val="00116BE5"/>
    <w:rsid w:val="001173E6"/>
    <w:rsid w:val="00120C2A"/>
    <w:rsid w:val="001220C6"/>
    <w:rsid w:val="00122D5A"/>
    <w:rsid w:val="00122EE4"/>
    <w:rsid w:val="001243EE"/>
    <w:rsid w:val="00124C00"/>
    <w:rsid w:val="00124CB7"/>
    <w:rsid w:val="00125AA6"/>
    <w:rsid w:val="00127315"/>
    <w:rsid w:val="00131C3B"/>
    <w:rsid w:val="0013497C"/>
    <w:rsid w:val="00135B90"/>
    <w:rsid w:val="00140987"/>
    <w:rsid w:val="001414D8"/>
    <w:rsid w:val="00145843"/>
    <w:rsid w:val="00155677"/>
    <w:rsid w:val="0015683B"/>
    <w:rsid w:val="00156E2A"/>
    <w:rsid w:val="00161D15"/>
    <w:rsid w:val="001625B1"/>
    <w:rsid w:val="00162F06"/>
    <w:rsid w:val="00162F72"/>
    <w:rsid w:val="00164B7F"/>
    <w:rsid w:val="00166219"/>
    <w:rsid w:val="00166953"/>
    <w:rsid w:val="00167532"/>
    <w:rsid w:val="0017191A"/>
    <w:rsid w:val="00177334"/>
    <w:rsid w:val="00183FCC"/>
    <w:rsid w:val="001863A1"/>
    <w:rsid w:val="001924A8"/>
    <w:rsid w:val="001933F5"/>
    <w:rsid w:val="001940B7"/>
    <w:rsid w:val="001948D1"/>
    <w:rsid w:val="001A03A4"/>
    <w:rsid w:val="001A51CD"/>
    <w:rsid w:val="001B122A"/>
    <w:rsid w:val="001B4ABD"/>
    <w:rsid w:val="001C24A0"/>
    <w:rsid w:val="001C41BB"/>
    <w:rsid w:val="001C7ED7"/>
    <w:rsid w:val="001D1012"/>
    <w:rsid w:val="001D48BB"/>
    <w:rsid w:val="001D5CE7"/>
    <w:rsid w:val="001D712F"/>
    <w:rsid w:val="001D7681"/>
    <w:rsid w:val="001E014A"/>
    <w:rsid w:val="001E052A"/>
    <w:rsid w:val="001E1A65"/>
    <w:rsid w:val="001E65A5"/>
    <w:rsid w:val="001E66EF"/>
    <w:rsid w:val="001E675A"/>
    <w:rsid w:val="001F1A39"/>
    <w:rsid w:val="001F2BB1"/>
    <w:rsid w:val="001F4713"/>
    <w:rsid w:val="002036C5"/>
    <w:rsid w:val="00204D13"/>
    <w:rsid w:val="002052E4"/>
    <w:rsid w:val="00205D16"/>
    <w:rsid w:val="00205D45"/>
    <w:rsid w:val="002069C9"/>
    <w:rsid w:val="0021032F"/>
    <w:rsid w:val="0021425E"/>
    <w:rsid w:val="00215C1E"/>
    <w:rsid w:val="00221DB1"/>
    <w:rsid w:val="00222C7E"/>
    <w:rsid w:val="002245C1"/>
    <w:rsid w:val="0022603F"/>
    <w:rsid w:val="00227182"/>
    <w:rsid w:val="00233EA9"/>
    <w:rsid w:val="0023489E"/>
    <w:rsid w:val="002352AD"/>
    <w:rsid w:val="002360FC"/>
    <w:rsid w:val="002376D1"/>
    <w:rsid w:val="002377A5"/>
    <w:rsid w:val="00240F5B"/>
    <w:rsid w:val="00241BC9"/>
    <w:rsid w:val="0024590A"/>
    <w:rsid w:val="00245F43"/>
    <w:rsid w:val="00252465"/>
    <w:rsid w:val="00252DC1"/>
    <w:rsid w:val="002554C6"/>
    <w:rsid w:val="0025572F"/>
    <w:rsid w:val="00261FDB"/>
    <w:rsid w:val="00262871"/>
    <w:rsid w:val="00262FE5"/>
    <w:rsid w:val="00265D34"/>
    <w:rsid w:val="00265FB1"/>
    <w:rsid w:val="00271ECD"/>
    <w:rsid w:val="00273D0D"/>
    <w:rsid w:val="00274C63"/>
    <w:rsid w:val="00274F2C"/>
    <w:rsid w:val="002777DB"/>
    <w:rsid w:val="0028029E"/>
    <w:rsid w:val="00280856"/>
    <w:rsid w:val="00280DB1"/>
    <w:rsid w:val="00284BF0"/>
    <w:rsid w:val="0029008F"/>
    <w:rsid w:val="002909C1"/>
    <w:rsid w:val="00290C50"/>
    <w:rsid w:val="002914F7"/>
    <w:rsid w:val="00291C83"/>
    <w:rsid w:val="002937B4"/>
    <w:rsid w:val="002945EB"/>
    <w:rsid w:val="002961E9"/>
    <w:rsid w:val="00297D0D"/>
    <w:rsid w:val="002A1E82"/>
    <w:rsid w:val="002A3498"/>
    <w:rsid w:val="002A34A4"/>
    <w:rsid w:val="002A537F"/>
    <w:rsid w:val="002A5D8C"/>
    <w:rsid w:val="002B2727"/>
    <w:rsid w:val="002B492D"/>
    <w:rsid w:val="002B497F"/>
    <w:rsid w:val="002B4D47"/>
    <w:rsid w:val="002B6CE7"/>
    <w:rsid w:val="002B6EBF"/>
    <w:rsid w:val="002B7596"/>
    <w:rsid w:val="002C13A6"/>
    <w:rsid w:val="002C1EC5"/>
    <w:rsid w:val="002C5D6F"/>
    <w:rsid w:val="002D3F1C"/>
    <w:rsid w:val="002D6F70"/>
    <w:rsid w:val="002E2627"/>
    <w:rsid w:val="002E4ED2"/>
    <w:rsid w:val="002F3CED"/>
    <w:rsid w:val="002F72D7"/>
    <w:rsid w:val="002F7E73"/>
    <w:rsid w:val="00306E29"/>
    <w:rsid w:val="00306FBF"/>
    <w:rsid w:val="0031259F"/>
    <w:rsid w:val="0031514B"/>
    <w:rsid w:val="00321875"/>
    <w:rsid w:val="003231AB"/>
    <w:rsid w:val="0032558B"/>
    <w:rsid w:val="00327FB4"/>
    <w:rsid w:val="00340236"/>
    <w:rsid w:val="003402D5"/>
    <w:rsid w:val="0034170A"/>
    <w:rsid w:val="0034211D"/>
    <w:rsid w:val="003478B0"/>
    <w:rsid w:val="003514E5"/>
    <w:rsid w:val="0035341D"/>
    <w:rsid w:val="00354488"/>
    <w:rsid w:val="00354523"/>
    <w:rsid w:val="00360129"/>
    <w:rsid w:val="00361E66"/>
    <w:rsid w:val="00362CC8"/>
    <w:rsid w:val="00364973"/>
    <w:rsid w:val="003664F9"/>
    <w:rsid w:val="003713B7"/>
    <w:rsid w:val="00372424"/>
    <w:rsid w:val="003728F9"/>
    <w:rsid w:val="003729FB"/>
    <w:rsid w:val="00374136"/>
    <w:rsid w:val="00374313"/>
    <w:rsid w:val="00375B32"/>
    <w:rsid w:val="00377C90"/>
    <w:rsid w:val="00377F0A"/>
    <w:rsid w:val="0038131E"/>
    <w:rsid w:val="0038495B"/>
    <w:rsid w:val="00385A51"/>
    <w:rsid w:val="003870EA"/>
    <w:rsid w:val="0039155E"/>
    <w:rsid w:val="00394E25"/>
    <w:rsid w:val="00395D3C"/>
    <w:rsid w:val="00395E5A"/>
    <w:rsid w:val="003966BA"/>
    <w:rsid w:val="00397FA2"/>
    <w:rsid w:val="003A24B4"/>
    <w:rsid w:val="003A2BD4"/>
    <w:rsid w:val="003A36D8"/>
    <w:rsid w:val="003A52E8"/>
    <w:rsid w:val="003B10E9"/>
    <w:rsid w:val="003B360E"/>
    <w:rsid w:val="003B578C"/>
    <w:rsid w:val="003B6EC8"/>
    <w:rsid w:val="003B7493"/>
    <w:rsid w:val="003C55AA"/>
    <w:rsid w:val="003C5786"/>
    <w:rsid w:val="003C71C9"/>
    <w:rsid w:val="003C75A3"/>
    <w:rsid w:val="003D333E"/>
    <w:rsid w:val="003D5C67"/>
    <w:rsid w:val="003D6639"/>
    <w:rsid w:val="003D6A15"/>
    <w:rsid w:val="003E0466"/>
    <w:rsid w:val="003E3B09"/>
    <w:rsid w:val="003E4159"/>
    <w:rsid w:val="003E43F0"/>
    <w:rsid w:val="003E72D1"/>
    <w:rsid w:val="003E7C73"/>
    <w:rsid w:val="003F0CB9"/>
    <w:rsid w:val="003F0E0F"/>
    <w:rsid w:val="003F1EAB"/>
    <w:rsid w:val="003F55BE"/>
    <w:rsid w:val="003F5C73"/>
    <w:rsid w:val="003F7579"/>
    <w:rsid w:val="004012EC"/>
    <w:rsid w:val="004042E8"/>
    <w:rsid w:val="00414B26"/>
    <w:rsid w:val="00416194"/>
    <w:rsid w:val="004201BE"/>
    <w:rsid w:val="004218A0"/>
    <w:rsid w:val="0042487D"/>
    <w:rsid w:val="00425382"/>
    <w:rsid w:val="00425B73"/>
    <w:rsid w:val="00430643"/>
    <w:rsid w:val="00435E86"/>
    <w:rsid w:val="004368E7"/>
    <w:rsid w:val="004420D6"/>
    <w:rsid w:val="00445855"/>
    <w:rsid w:val="0044715A"/>
    <w:rsid w:val="00452FD1"/>
    <w:rsid w:val="00455889"/>
    <w:rsid w:val="00455E8C"/>
    <w:rsid w:val="00456CF0"/>
    <w:rsid w:val="00460970"/>
    <w:rsid w:val="00463602"/>
    <w:rsid w:val="00474F4F"/>
    <w:rsid w:val="004756D5"/>
    <w:rsid w:val="00475A51"/>
    <w:rsid w:val="00476663"/>
    <w:rsid w:val="004767A6"/>
    <w:rsid w:val="00482347"/>
    <w:rsid w:val="00482A06"/>
    <w:rsid w:val="00483843"/>
    <w:rsid w:val="004849F1"/>
    <w:rsid w:val="00485232"/>
    <w:rsid w:val="004852D2"/>
    <w:rsid w:val="0049215A"/>
    <w:rsid w:val="00492428"/>
    <w:rsid w:val="004935DE"/>
    <w:rsid w:val="0049371F"/>
    <w:rsid w:val="00493AC7"/>
    <w:rsid w:val="004975D7"/>
    <w:rsid w:val="004A005A"/>
    <w:rsid w:val="004A3F15"/>
    <w:rsid w:val="004A40D2"/>
    <w:rsid w:val="004A6985"/>
    <w:rsid w:val="004A70BE"/>
    <w:rsid w:val="004B5480"/>
    <w:rsid w:val="004B5D30"/>
    <w:rsid w:val="004B6368"/>
    <w:rsid w:val="004B756B"/>
    <w:rsid w:val="004B7FD3"/>
    <w:rsid w:val="004C051F"/>
    <w:rsid w:val="004C147A"/>
    <w:rsid w:val="004C3D24"/>
    <w:rsid w:val="004C44C6"/>
    <w:rsid w:val="004C4A0D"/>
    <w:rsid w:val="004C5619"/>
    <w:rsid w:val="004C5C95"/>
    <w:rsid w:val="004D22AF"/>
    <w:rsid w:val="004D62FD"/>
    <w:rsid w:val="004E0546"/>
    <w:rsid w:val="004E1853"/>
    <w:rsid w:val="004E1AD2"/>
    <w:rsid w:val="004E27AC"/>
    <w:rsid w:val="004E7617"/>
    <w:rsid w:val="004E7E09"/>
    <w:rsid w:val="004F68FE"/>
    <w:rsid w:val="005024C9"/>
    <w:rsid w:val="00502707"/>
    <w:rsid w:val="00511269"/>
    <w:rsid w:val="00512670"/>
    <w:rsid w:val="005129B0"/>
    <w:rsid w:val="0051339D"/>
    <w:rsid w:val="00516E9E"/>
    <w:rsid w:val="00516FC0"/>
    <w:rsid w:val="00517D51"/>
    <w:rsid w:val="00517FB9"/>
    <w:rsid w:val="00524DAD"/>
    <w:rsid w:val="005267E7"/>
    <w:rsid w:val="00536541"/>
    <w:rsid w:val="00536BB9"/>
    <w:rsid w:val="00541D94"/>
    <w:rsid w:val="00542184"/>
    <w:rsid w:val="005438E7"/>
    <w:rsid w:val="0054725A"/>
    <w:rsid w:val="0054759E"/>
    <w:rsid w:val="00550282"/>
    <w:rsid w:val="005517C9"/>
    <w:rsid w:val="005517F6"/>
    <w:rsid w:val="005549B4"/>
    <w:rsid w:val="00557202"/>
    <w:rsid w:val="005619A9"/>
    <w:rsid w:val="00561A51"/>
    <w:rsid w:val="00562CBB"/>
    <w:rsid w:val="00563F13"/>
    <w:rsid w:val="00565782"/>
    <w:rsid w:val="0056593F"/>
    <w:rsid w:val="00572133"/>
    <w:rsid w:val="00575A13"/>
    <w:rsid w:val="00576EAF"/>
    <w:rsid w:val="005803FB"/>
    <w:rsid w:val="00581710"/>
    <w:rsid w:val="00587441"/>
    <w:rsid w:val="00596972"/>
    <w:rsid w:val="00596E93"/>
    <w:rsid w:val="00597882"/>
    <w:rsid w:val="005A0DDA"/>
    <w:rsid w:val="005A152C"/>
    <w:rsid w:val="005A2119"/>
    <w:rsid w:val="005B0965"/>
    <w:rsid w:val="005B0990"/>
    <w:rsid w:val="005B201F"/>
    <w:rsid w:val="005B2975"/>
    <w:rsid w:val="005B5B73"/>
    <w:rsid w:val="005B632F"/>
    <w:rsid w:val="005B63F8"/>
    <w:rsid w:val="005B6432"/>
    <w:rsid w:val="005C0001"/>
    <w:rsid w:val="005C06FE"/>
    <w:rsid w:val="005C1047"/>
    <w:rsid w:val="005C18E9"/>
    <w:rsid w:val="005C5666"/>
    <w:rsid w:val="005D4166"/>
    <w:rsid w:val="005D6D78"/>
    <w:rsid w:val="005D7887"/>
    <w:rsid w:val="005E1049"/>
    <w:rsid w:val="005E2249"/>
    <w:rsid w:val="005E22EC"/>
    <w:rsid w:val="005E4E1D"/>
    <w:rsid w:val="005E5DFE"/>
    <w:rsid w:val="005E6D0F"/>
    <w:rsid w:val="005F5E3C"/>
    <w:rsid w:val="005F5F1F"/>
    <w:rsid w:val="005F6090"/>
    <w:rsid w:val="005F7283"/>
    <w:rsid w:val="00605C10"/>
    <w:rsid w:val="006061CD"/>
    <w:rsid w:val="00607764"/>
    <w:rsid w:val="006112A1"/>
    <w:rsid w:val="0061513D"/>
    <w:rsid w:val="006159C1"/>
    <w:rsid w:val="00615C12"/>
    <w:rsid w:val="00617897"/>
    <w:rsid w:val="006206B8"/>
    <w:rsid w:val="00621351"/>
    <w:rsid w:val="00621925"/>
    <w:rsid w:val="00622060"/>
    <w:rsid w:val="006221C2"/>
    <w:rsid w:val="0062240B"/>
    <w:rsid w:val="006226C7"/>
    <w:rsid w:val="00622ACC"/>
    <w:rsid w:val="00624D7B"/>
    <w:rsid w:val="00627887"/>
    <w:rsid w:val="006316F0"/>
    <w:rsid w:val="00633EA8"/>
    <w:rsid w:val="00634F01"/>
    <w:rsid w:val="00637CCD"/>
    <w:rsid w:val="00641130"/>
    <w:rsid w:val="006415F8"/>
    <w:rsid w:val="00646375"/>
    <w:rsid w:val="00650D43"/>
    <w:rsid w:val="00651D83"/>
    <w:rsid w:val="00651FA4"/>
    <w:rsid w:val="006561D9"/>
    <w:rsid w:val="006564A2"/>
    <w:rsid w:val="00660897"/>
    <w:rsid w:val="00660D07"/>
    <w:rsid w:val="00661F38"/>
    <w:rsid w:val="00664EB2"/>
    <w:rsid w:val="006679AD"/>
    <w:rsid w:val="0067190E"/>
    <w:rsid w:val="0067247A"/>
    <w:rsid w:val="00674BE2"/>
    <w:rsid w:val="00682212"/>
    <w:rsid w:val="00682DC0"/>
    <w:rsid w:val="00684557"/>
    <w:rsid w:val="00684C46"/>
    <w:rsid w:val="00684C60"/>
    <w:rsid w:val="00691F20"/>
    <w:rsid w:val="00696A95"/>
    <w:rsid w:val="006A1529"/>
    <w:rsid w:val="006A3901"/>
    <w:rsid w:val="006B172E"/>
    <w:rsid w:val="006B1E61"/>
    <w:rsid w:val="006B3062"/>
    <w:rsid w:val="006B3AE1"/>
    <w:rsid w:val="006B49AE"/>
    <w:rsid w:val="006B5521"/>
    <w:rsid w:val="006B58DE"/>
    <w:rsid w:val="006C5CC0"/>
    <w:rsid w:val="006C64A9"/>
    <w:rsid w:val="006C7074"/>
    <w:rsid w:val="006D1118"/>
    <w:rsid w:val="006D2243"/>
    <w:rsid w:val="006D47F1"/>
    <w:rsid w:val="006D786B"/>
    <w:rsid w:val="006E001A"/>
    <w:rsid w:val="006E1F67"/>
    <w:rsid w:val="006E44F0"/>
    <w:rsid w:val="006E6990"/>
    <w:rsid w:val="006F18FF"/>
    <w:rsid w:val="006F7152"/>
    <w:rsid w:val="006F7893"/>
    <w:rsid w:val="00700B02"/>
    <w:rsid w:val="0070498A"/>
    <w:rsid w:val="00704D5C"/>
    <w:rsid w:val="007065CB"/>
    <w:rsid w:val="00710F8C"/>
    <w:rsid w:val="00711B35"/>
    <w:rsid w:val="00714994"/>
    <w:rsid w:val="007157F3"/>
    <w:rsid w:val="0071583B"/>
    <w:rsid w:val="00715F6C"/>
    <w:rsid w:val="007168ED"/>
    <w:rsid w:val="007210DE"/>
    <w:rsid w:val="00721634"/>
    <w:rsid w:val="007222B8"/>
    <w:rsid w:val="00724AD0"/>
    <w:rsid w:val="00724EDC"/>
    <w:rsid w:val="0072768B"/>
    <w:rsid w:val="00727C78"/>
    <w:rsid w:val="0073003C"/>
    <w:rsid w:val="00730F93"/>
    <w:rsid w:val="00731DAE"/>
    <w:rsid w:val="007343C0"/>
    <w:rsid w:val="007356B7"/>
    <w:rsid w:val="007369A4"/>
    <w:rsid w:val="007404E3"/>
    <w:rsid w:val="007449DB"/>
    <w:rsid w:val="00744B21"/>
    <w:rsid w:val="00747E5C"/>
    <w:rsid w:val="007511B0"/>
    <w:rsid w:val="00751C91"/>
    <w:rsid w:val="0075508D"/>
    <w:rsid w:val="007575BB"/>
    <w:rsid w:val="00760916"/>
    <w:rsid w:val="00760944"/>
    <w:rsid w:val="00760D42"/>
    <w:rsid w:val="00761210"/>
    <w:rsid w:val="00762486"/>
    <w:rsid w:val="00763913"/>
    <w:rsid w:val="00766474"/>
    <w:rsid w:val="007704D3"/>
    <w:rsid w:val="007715C7"/>
    <w:rsid w:val="0077336B"/>
    <w:rsid w:val="007766CA"/>
    <w:rsid w:val="00776ABF"/>
    <w:rsid w:val="0077753D"/>
    <w:rsid w:val="0078191D"/>
    <w:rsid w:val="00783391"/>
    <w:rsid w:val="00786241"/>
    <w:rsid w:val="00793D16"/>
    <w:rsid w:val="007946D1"/>
    <w:rsid w:val="00797565"/>
    <w:rsid w:val="007A35FB"/>
    <w:rsid w:val="007A371B"/>
    <w:rsid w:val="007A3DAE"/>
    <w:rsid w:val="007A47C6"/>
    <w:rsid w:val="007A63EF"/>
    <w:rsid w:val="007A650F"/>
    <w:rsid w:val="007A78CE"/>
    <w:rsid w:val="007B03B4"/>
    <w:rsid w:val="007B0A42"/>
    <w:rsid w:val="007B3A43"/>
    <w:rsid w:val="007B425E"/>
    <w:rsid w:val="007B736B"/>
    <w:rsid w:val="007C0644"/>
    <w:rsid w:val="007C1740"/>
    <w:rsid w:val="007C3CA8"/>
    <w:rsid w:val="007C51B8"/>
    <w:rsid w:val="007C52B5"/>
    <w:rsid w:val="007C6AE4"/>
    <w:rsid w:val="007D108A"/>
    <w:rsid w:val="007D1248"/>
    <w:rsid w:val="007D196C"/>
    <w:rsid w:val="007D2CE9"/>
    <w:rsid w:val="007D307E"/>
    <w:rsid w:val="007D417F"/>
    <w:rsid w:val="007D5ACA"/>
    <w:rsid w:val="007E0145"/>
    <w:rsid w:val="007E0B7C"/>
    <w:rsid w:val="007E0FFF"/>
    <w:rsid w:val="007E117F"/>
    <w:rsid w:val="007E4A57"/>
    <w:rsid w:val="007E4A75"/>
    <w:rsid w:val="007E5185"/>
    <w:rsid w:val="007E5400"/>
    <w:rsid w:val="007E6E95"/>
    <w:rsid w:val="007F32F9"/>
    <w:rsid w:val="007F5638"/>
    <w:rsid w:val="007F61F0"/>
    <w:rsid w:val="00802E49"/>
    <w:rsid w:val="00806199"/>
    <w:rsid w:val="00806408"/>
    <w:rsid w:val="00806812"/>
    <w:rsid w:val="00810ABB"/>
    <w:rsid w:val="00811159"/>
    <w:rsid w:val="008115EF"/>
    <w:rsid w:val="008128D3"/>
    <w:rsid w:val="00814F3A"/>
    <w:rsid w:val="00815FCA"/>
    <w:rsid w:val="00820156"/>
    <w:rsid w:val="008225E9"/>
    <w:rsid w:val="00822EC4"/>
    <w:rsid w:val="00826720"/>
    <w:rsid w:val="00830455"/>
    <w:rsid w:val="00834E9C"/>
    <w:rsid w:val="00835B18"/>
    <w:rsid w:val="0084004A"/>
    <w:rsid w:val="00842CD0"/>
    <w:rsid w:val="00845329"/>
    <w:rsid w:val="00847178"/>
    <w:rsid w:val="008522D7"/>
    <w:rsid w:val="00853C8C"/>
    <w:rsid w:val="00856AD9"/>
    <w:rsid w:val="00857271"/>
    <w:rsid w:val="0085747F"/>
    <w:rsid w:val="008579F4"/>
    <w:rsid w:val="00857B8F"/>
    <w:rsid w:val="00861EF6"/>
    <w:rsid w:val="00862755"/>
    <w:rsid w:val="0086329C"/>
    <w:rsid w:val="0086418F"/>
    <w:rsid w:val="00865E0C"/>
    <w:rsid w:val="008779D1"/>
    <w:rsid w:val="008819ED"/>
    <w:rsid w:val="00881C5B"/>
    <w:rsid w:val="00881FE8"/>
    <w:rsid w:val="0088540C"/>
    <w:rsid w:val="00886F7E"/>
    <w:rsid w:val="00887134"/>
    <w:rsid w:val="008903F6"/>
    <w:rsid w:val="00890E97"/>
    <w:rsid w:val="00891EBB"/>
    <w:rsid w:val="00891EE0"/>
    <w:rsid w:val="00896F6C"/>
    <w:rsid w:val="00897EC3"/>
    <w:rsid w:val="008A2C68"/>
    <w:rsid w:val="008A5F41"/>
    <w:rsid w:val="008A6254"/>
    <w:rsid w:val="008A663B"/>
    <w:rsid w:val="008B6E5E"/>
    <w:rsid w:val="008C2F8C"/>
    <w:rsid w:val="008C3A53"/>
    <w:rsid w:val="008C520E"/>
    <w:rsid w:val="008C575B"/>
    <w:rsid w:val="008D0088"/>
    <w:rsid w:val="008D1181"/>
    <w:rsid w:val="008D468E"/>
    <w:rsid w:val="008D686F"/>
    <w:rsid w:val="008D6ACE"/>
    <w:rsid w:val="008E0D6A"/>
    <w:rsid w:val="008E0E4B"/>
    <w:rsid w:val="008E3C91"/>
    <w:rsid w:val="008E4989"/>
    <w:rsid w:val="008E606D"/>
    <w:rsid w:val="008E644C"/>
    <w:rsid w:val="008E756F"/>
    <w:rsid w:val="008F091F"/>
    <w:rsid w:val="008F32E6"/>
    <w:rsid w:val="008F3640"/>
    <w:rsid w:val="008F5116"/>
    <w:rsid w:val="008F5216"/>
    <w:rsid w:val="008F6271"/>
    <w:rsid w:val="00900F0F"/>
    <w:rsid w:val="00901128"/>
    <w:rsid w:val="009029CA"/>
    <w:rsid w:val="00906201"/>
    <w:rsid w:val="009113F5"/>
    <w:rsid w:val="0091580D"/>
    <w:rsid w:val="00916203"/>
    <w:rsid w:val="009166ED"/>
    <w:rsid w:val="009255E9"/>
    <w:rsid w:val="0093009D"/>
    <w:rsid w:val="009345B2"/>
    <w:rsid w:val="009345EB"/>
    <w:rsid w:val="00936B8D"/>
    <w:rsid w:val="00943456"/>
    <w:rsid w:val="00943E4C"/>
    <w:rsid w:val="0094522C"/>
    <w:rsid w:val="009457D3"/>
    <w:rsid w:val="00945D51"/>
    <w:rsid w:val="0094747A"/>
    <w:rsid w:val="009514F6"/>
    <w:rsid w:val="00951511"/>
    <w:rsid w:val="0095260D"/>
    <w:rsid w:val="00954DA3"/>
    <w:rsid w:val="00955A2B"/>
    <w:rsid w:val="0095645C"/>
    <w:rsid w:val="00957B57"/>
    <w:rsid w:val="00960CD2"/>
    <w:rsid w:val="00962DC8"/>
    <w:rsid w:val="009640D6"/>
    <w:rsid w:val="00966A81"/>
    <w:rsid w:val="00967494"/>
    <w:rsid w:val="00970552"/>
    <w:rsid w:val="009766A8"/>
    <w:rsid w:val="00983483"/>
    <w:rsid w:val="00983EEA"/>
    <w:rsid w:val="00986993"/>
    <w:rsid w:val="009872C5"/>
    <w:rsid w:val="0099449C"/>
    <w:rsid w:val="00995E5D"/>
    <w:rsid w:val="009A4E27"/>
    <w:rsid w:val="009A55A5"/>
    <w:rsid w:val="009A640E"/>
    <w:rsid w:val="009A6802"/>
    <w:rsid w:val="009B6433"/>
    <w:rsid w:val="009B6687"/>
    <w:rsid w:val="009C1DC1"/>
    <w:rsid w:val="009C6035"/>
    <w:rsid w:val="009D20F4"/>
    <w:rsid w:val="009D42EE"/>
    <w:rsid w:val="009D63F1"/>
    <w:rsid w:val="009D674F"/>
    <w:rsid w:val="009D7759"/>
    <w:rsid w:val="009D7763"/>
    <w:rsid w:val="009E1B5F"/>
    <w:rsid w:val="009E1DC7"/>
    <w:rsid w:val="009E75E8"/>
    <w:rsid w:val="009F17B0"/>
    <w:rsid w:val="009F31C1"/>
    <w:rsid w:val="009F33FF"/>
    <w:rsid w:val="009F3448"/>
    <w:rsid w:val="009F48E8"/>
    <w:rsid w:val="009F5B4F"/>
    <w:rsid w:val="009F646E"/>
    <w:rsid w:val="009F68D0"/>
    <w:rsid w:val="00A00570"/>
    <w:rsid w:val="00A00680"/>
    <w:rsid w:val="00A032C3"/>
    <w:rsid w:val="00A05410"/>
    <w:rsid w:val="00A074DA"/>
    <w:rsid w:val="00A10F03"/>
    <w:rsid w:val="00A1101B"/>
    <w:rsid w:val="00A11225"/>
    <w:rsid w:val="00A1149F"/>
    <w:rsid w:val="00A11E7E"/>
    <w:rsid w:val="00A152F2"/>
    <w:rsid w:val="00A20532"/>
    <w:rsid w:val="00A2093F"/>
    <w:rsid w:val="00A21247"/>
    <w:rsid w:val="00A24067"/>
    <w:rsid w:val="00A24085"/>
    <w:rsid w:val="00A30ACF"/>
    <w:rsid w:val="00A32B66"/>
    <w:rsid w:val="00A336E6"/>
    <w:rsid w:val="00A3666E"/>
    <w:rsid w:val="00A3669D"/>
    <w:rsid w:val="00A367FC"/>
    <w:rsid w:val="00A37E80"/>
    <w:rsid w:val="00A45F95"/>
    <w:rsid w:val="00A4631B"/>
    <w:rsid w:val="00A473CB"/>
    <w:rsid w:val="00A508CB"/>
    <w:rsid w:val="00A523F3"/>
    <w:rsid w:val="00A52C46"/>
    <w:rsid w:val="00A52C64"/>
    <w:rsid w:val="00A537B7"/>
    <w:rsid w:val="00A541C4"/>
    <w:rsid w:val="00A55341"/>
    <w:rsid w:val="00A55F44"/>
    <w:rsid w:val="00A56014"/>
    <w:rsid w:val="00A56EB7"/>
    <w:rsid w:val="00A57F17"/>
    <w:rsid w:val="00A6122E"/>
    <w:rsid w:val="00A61CF4"/>
    <w:rsid w:val="00A620F1"/>
    <w:rsid w:val="00A658ED"/>
    <w:rsid w:val="00A65EFF"/>
    <w:rsid w:val="00A66AFC"/>
    <w:rsid w:val="00A675E2"/>
    <w:rsid w:val="00A67916"/>
    <w:rsid w:val="00A7303D"/>
    <w:rsid w:val="00A74656"/>
    <w:rsid w:val="00A74E37"/>
    <w:rsid w:val="00A74EF0"/>
    <w:rsid w:val="00A75589"/>
    <w:rsid w:val="00A776C9"/>
    <w:rsid w:val="00A776FB"/>
    <w:rsid w:val="00A81204"/>
    <w:rsid w:val="00A86FCC"/>
    <w:rsid w:val="00A90A41"/>
    <w:rsid w:val="00A92261"/>
    <w:rsid w:val="00A942F5"/>
    <w:rsid w:val="00AA2EEE"/>
    <w:rsid w:val="00AA49E7"/>
    <w:rsid w:val="00AA4E29"/>
    <w:rsid w:val="00AA5A84"/>
    <w:rsid w:val="00AA5EA1"/>
    <w:rsid w:val="00AB2890"/>
    <w:rsid w:val="00AB30F1"/>
    <w:rsid w:val="00AB38E6"/>
    <w:rsid w:val="00AB4266"/>
    <w:rsid w:val="00AB4B1F"/>
    <w:rsid w:val="00AB4DF1"/>
    <w:rsid w:val="00AB4EB0"/>
    <w:rsid w:val="00AB5A4D"/>
    <w:rsid w:val="00AB6E53"/>
    <w:rsid w:val="00AB7B65"/>
    <w:rsid w:val="00AC04E4"/>
    <w:rsid w:val="00AC4E32"/>
    <w:rsid w:val="00AC52DD"/>
    <w:rsid w:val="00AC7031"/>
    <w:rsid w:val="00AD1117"/>
    <w:rsid w:val="00AD3FB5"/>
    <w:rsid w:val="00AE285A"/>
    <w:rsid w:val="00AE46E8"/>
    <w:rsid w:val="00AE4AA7"/>
    <w:rsid w:val="00AE5B6E"/>
    <w:rsid w:val="00AE717D"/>
    <w:rsid w:val="00AE7EF5"/>
    <w:rsid w:val="00AF0588"/>
    <w:rsid w:val="00AF0AF6"/>
    <w:rsid w:val="00AF0DA1"/>
    <w:rsid w:val="00AF10B1"/>
    <w:rsid w:val="00AF2618"/>
    <w:rsid w:val="00AF294A"/>
    <w:rsid w:val="00AF5FBD"/>
    <w:rsid w:val="00AF6F57"/>
    <w:rsid w:val="00B01585"/>
    <w:rsid w:val="00B0239C"/>
    <w:rsid w:val="00B023F1"/>
    <w:rsid w:val="00B032A4"/>
    <w:rsid w:val="00B034BB"/>
    <w:rsid w:val="00B11D8B"/>
    <w:rsid w:val="00B13717"/>
    <w:rsid w:val="00B16C17"/>
    <w:rsid w:val="00B22850"/>
    <w:rsid w:val="00B22F9C"/>
    <w:rsid w:val="00B2307E"/>
    <w:rsid w:val="00B244D6"/>
    <w:rsid w:val="00B263DE"/>
    <w:rsid w:val="00B305CC"/>
    <w:rsid w:val="00B32A7D"/>
    <w:rsid w:val="00B33D53"/>
    <w:rsid w:val="00B348E1"/>
    <w:rsid w:val="00B34F85"/>
    <w:rsid w:val="00B357DA"/>
    <w:rsid w:val="00B36C3A"/>
    <w:rsid w:val="00B36EF5"/>
    <w:rsid w:val="00B43191"/>
    <w:rsid w:val="00B50DB1"/>
    <w:rsid w:val="00B548A9"/>
    <w:rsid w:val="00B54D1F"/>
    <w:rsid w:val="00B56149"/>
    <w:rsid w:val="00B6147B"/>
    <w:rsid w:val="00B61BB5"/>
    <w:rsid w:val="00B634DB"/>
    <w:rsid w:val="00B65828"/>
    <w:rsid w:val="00B72D06"/>
    <w:rsid w:val="00B75BFB"/>
    <w:rsid w:val="00B76EC3"/>
    <w:rsid w:val="00B777EA"/>
    <w:rsid w:val="00B80244"/>
    <w:rsid w:val="00B8264A"/>
    <w:rsid w:val="00B82C73"/>
    <w:rsid w:val="00B85654"/>
    <w:rsid w:val="00B9277C"/>
    <w:rsid w:val="00B96DF4"/>
    <w:rsid w:val="00B9784D"/>
    <w:rsid w:val="00BA0433"/>
    <w:rsid w:val="00BA478A"/>
    <w:rsid w:val="00BB6793"/>
    <w:rsid w:val="00BC16F2"/>
    <w:rsid w:val="00BC6834"/>
    <w:rsid w:val="00BC7028"/>
    <w:rsid w:val="00BC7A5E"/>
    <w:rsid w:val="00BD1212"/>
    <w:rsid w:val="00BD3438"/>
    <w:rsid w:val="00BD64C5"/>
    <w:rsid w:val="00BE0EE0"/>
    <w:rsid w:val="00BE1708"/>
    <w:rsid w:val="00BE17D4"/>
    <w:rsid w:val="00BE1A6B"/>
    <w:rsid w:val="00BE4D57"/>
    <w:rsid w:val="00BF167C"/>
    <w:rsid w:val="00BF30CD"/>
    <w:rsid w:val="00BF6C08"/>
    <w:rsid w:val="00C0189D"/>
    <w:rsid w:val="00C0211E"/>
    <w:rsid w:val="00C02DAC"/>
    <w:rsid w:val="00C05A6D"/>
    <w:rsid w:val="00C07448"/>
    <w:rsid w:val="00C21974"/>
    <w:rsid w:val="00C22F52"/>
    <w:rsid w:val="00C23327"/>
    <w:rsid w:val="00C23F2B"/>
    <w:rsid w:val="00C25683"/>
    <w:rsid w:val="00C256EB"/>
    <w:rsid w:val="00C27B44"/>
    <w:rsid w:val="00C323B9"/>
    <w:rsid w:val="00C324EB"/>
    <w:rsid w:val="00C34816"/>
    <w:rsid w:val="00C3501C"/>
    <w:rsid w:val="00C3534F"/>
    <w:rsid w:val="00C35C3D"/>
    <w:rsid w:val="00C36EA3"/>
    <w:rsid w:val="00C37454"/>
    <w:rsid w:val="00C37782"/>
    <w:rsid w:val="00C3786D"/>
    <w:rsid w:val="00C426A2"/>
    <w:rsid w:val="00C44983"/>
    <w:rsid w:val="00C50118"/>
    <w:rsid w:val="00C505A7"/>
    <w:rsid w:val="00C525F2"/>
    <w:rsid w:val="00C52B95"/>
    <w:rsid w:val="00C5544D"/>
    <w:rsid w:val="00C56471"/>
    <w:rsid w:val="00C56586"/>
    <w:rsid w:val="00C56646"/>
    <w:rsid w:val="00C6074E"/>
    <w:rsid w:val="00C60FF1"/>
    <w:rsid w:val="00C65399"/>
    <w:rsid w:val="00C658A6"/>
    <w:rsid w:val="00C66D09"/>
    <w:rsid w:val="00C72FF8"/>
    <w:rsid w:val="00C73112"/>
    <w:rsid w:val="00C77410"/>
    <w:rsid w:val="00C80D31"/>
    <w:rsid w:val="00C81817"/>
    <w:rsid w:val="00C85B5B"/>
    <w:rsid w:val="00C85C59"/>
    <w:rsid w:val="00C86B2E"/>
    <w:rsid w:val="00C90D29"/>
    <w:rsid w:val="00C9173B"/>
    <w:rsid w:val="00C9283E"/>
    <w:rsid w:val="00C92B92"/>
    <w:rsid w:val="00C92DC5"/>
    <w:rsid w:val="00CA2084"/>
    <w:rsid w:val="00CA30D8"/>
    <w:rsid w:val="00CA69CB"/>
    <w:rsid w:val="00CB1F09"/>
    <w:rsid w:val="00CB2086"/>
    <w:rsid w:val="00CB4281"/>
    <w:rsid w:val="00CB59B2"/>
    <w:rsid w:val="00CB5F1F"/>
    <w:rsid w:val="00CC41D9"/>
    <w:rsid w:val="00CC4A6A"/>
    <w:rsid w:val="00CC7F88"/>
    <w:rsid w:val="00CD0EF2"/>
    <w:rsid w:val="00CD4909"/>
    <w:rsid w:val="00CD72F7"/>
    <w:rsid w:val="00CE115A"/>
    <w:rsid w:val="00CE2039"/>
    <w:rsid w:val="00CE429A"/>
    <w:rsid w:val="00CE4A7D"/>
    <w:rsid w:val="00CE7276"/>
    <w:rsid w:val="00CE73F3"/>
    <w:rsid w:val="00CE7846"/>
    <w:rsid w:val="00CF0C4E"/>
    <w:rsid w:val="00CF45B5"/>
    <w:rsid w:val="00CF7FF4"/>
    <w:rsid w:val="00D00DEA"/>
    <w:rsid w:val="00D00FEB"/>
    <w:rsid w:val="00D044BA"/>
    <w:rsid w:val="00D074BF"/>
    <w:rsid w:val="00D15380"/>
    <w:rsid w:val="00D158BA"/>
    <w:rsid w:val="00D159A9"/>
    <w:rsid w:val="00D16DBE"/>
    <w:rsid w:val="00D17EEB"/>
    <w:rsid w:val="00D24721"/>
    <w:rsid w:val="00D25F1B"/>
    <w:rsid w:val="00D270FB"/>
    <w:rsid w:val="00D27DC2"/>
    <w:rsid w:val="00D3054D"/>
    <w:rsid w:val="00D309C8"/>
    <w:rsid w:val="00D319CF"/>
    <w:rsid w:val="00D341F5"/>
    <w:rsid w:val="00D34643"/>
    <w:rsid w:val="00D36FD1"/>
    <w:rsid w:val="00D377C2"/>
    <w:rsid w:val="00D419BD"/>
    <w:rsid w:val="00D42CC8"/>
    <w:rsid w:val="00D43A79"/>
    <w:rsid w:val="00D44542"/>
    <w:rsid w:val="00D45301"/>
    <w:rsid w:val="00D455E5"/>
    <w:rsid w:val="00D46D31"/>
    <w:rsid w:val="00D470C6"/>
    <w:rsid w:val="00D50245"/>
    <w:rsid w:val="00D52833"/>
    <w:rsid w:val="00D52CF2"/>
    <w:rsid w:val="00D54B40"/>
    <w:rsid w:val="00D54E7E"/>
    <w:rsid w:val="00D56AB4"/>
    <w:rsid w:val="00D5723C"/>
    <w:rsid w:val="00D57EAC"/>
    <w:rsid w:val="00D62C65"/>
    <w:rsid w:val="00D637ED"/>
    <w:rsid w:val="00D655D0"/>
    <w:rsid w:val="00D70A7C"/>
    <w:rsid w:val="00D71F84"/>
    <w:rsid w:val="00D72175"/>
    <w:rsid w:val="00D73F3E"/>
    <w:rsid w:val="00D74F55"/>
    <w:rsid w:val="00D753EC"/>
    <w:rsid w:val="00D77644"/>
    <w:rsid w:val="00D8076C"/>
    <w:rsid w:val="00D8475B"/>
    <w:rsid w:val="00D84A3E"/>
    <w:rsid w:val="00D92E38"/>
    <w:rsid w:val="00D94467"/>
    <w:rsid w:val="00D955BA"/>
    <w:rsid w:val="00DA3D14"/>
    <w:rsid w:val="00DA4625"/>
    <w:rsid w:val="00DA522E"/>
    <w:rsid w:val="00DA5375"/>
    <w:rsid w:val="00DB09E2"/>
    <w:rsid w:val="00DB0C5D"/>
    <w:rsid w:val="00DB29B7"/>
    <w:rsid w:val="00DB7196"/>
    <w:rsid w:val="00DC0C23"/>
    <w:rsid w:val="00DC4552"/>
    <w:rsid w:val="00DC665C"/>
    <w:rsid w:val="00DC789C"/>
    <w:rsid w:val="00DD033E"/>
    <w:rsid w:val="00DD0CE5"/>
    <w:rsid w:val="00DD0D28"/>
    <w:rsid w:val="00DD182A"/>
    <w:rsid w:val="00DD57B3"/>
    <w:rsid w:val="00DD702E"/>
    <w:rsid w:val="00DD7179"/>
    <w:rsid w:val="00DE12B5"/>
    <w:rsid w:val="00DE37AF"/>
    <w:rsid w:val="00DE5DCD"/>
    <w:rsid w:val="00DF5EF5"/>
    <w:rsid w:val="00DF66A8"/>
    <w:rsid w:val="00DF680A"/>
    <w:rsid w:val="00DF7767"/>
    <w:rsid w:val="00DF7F0C"/>
    <w:rsid w:val="00E0044C"/>
    <w:rsid w:val="00E00596"/>
    <w:rsid w:val="00E01FB6"/>
    <w:rsid w:val="00E07C3D"/>
    <w:rsid w:val="00E1161C"/>
    <w:rsid w:val="00E1187D"/>
    <w:rsid w:val="00E11BC7"/>
    <w:rsid w:val="00E12594"/>
    <w:rsid w:val="00E155A0"/>
    <w:rsid w:val="00E16D16"/>
    <w:rsid w:val="00E258D1"/>
    <w:rsid w:val="00E267D2"/>
    <w:rsid w:val="00E30117"/>
    <w:rsid w:val="00E3186D"/>
    <w:rsid w:val="00E34280"/>
    <w:rsid w:val="00E34BE8"/>
    <w:rsid w:val="00E36786"/>
    <w:rsid w:val="00E4186E"/>
    <w:rsid w:val="00E440D1"/>
    <w:rsid w:val="00E4415E"/>
    <w:rsid w:val="00E500E3"/>
    <w:rsid w:val="00E501C7"/>
    <w:rsid w:val="00E505CC"/>
    <w:rsid w:val="00E50E5E"/>
    <w:rsid w:val="00E55E3D"/>
    <w:rsid w:val="00E5744C"/>
    <w:rsid w:val="00E63411"/>
    <w:rsid w:val="00E6378F"/>
    <w:rsid w:val="00E655E9"/>
    <w:rsid w:val="00E70387"/>
    <w:rsid w:val="00E7049D"/>
    <w:rsid w:val="00E70FB9"/>
    <w:rsid w:val="00E71899"/>
    <w:rsid w:val="00E73B17"/>
    <w:rsid w:val="00E76757"/>
    <w:rsid w:val="00E76CB0"/>
    <w:rsid w:val="00E80FDD"/>
    <w:rsid w:val="00E817AC"/>
    <w:rsid w:val="00E81EB4"/>
    <w:rsid w:val="00E8225C"/>
    <w:rsid w:val="00E873B9"/>
    <w:rsid w:val="00E95B5B"/>
    <w:rsid w:val="00E97DA5"/>
    <w:rsid w:val="00EA29B4"/>
    <w:rsid w:val="00EB06BF"/>
    <w:rsid w:val="00EB2BBE"/>
    <w:rsid w:val="00EB30F8"/>
    <w:rsid w:val="00EB3859"/>
    <w:rsid w:val="00EB3C64"/>
    <w:rsid w:val="00EB4EA8"/>
    <w:rsid w:val="00EB69ED"/>
    <w:rsid w:val="00EC3A6B"/>
    <w:rsid w:val="00EC65BF"/>
    <w:rsid w:val="00EC7580"/>
    <w:rsid w:val="00ED027C"/>
    <w:rsid w:val="00ED07BE"/>
    <w:rsid w:val="00ED17E4"/>
    <w:rsid w:val="00EE04ED"/>
    <w:rsid w:val="00EE2689"/>
    <w:rsid w:val="00EF03A5"/>
    <w:rsid w:val="00EF055B"/>
    <w:rsid w:val="00EF11AE"/>
    <w:rsid w:val="00EF5781"/>
    <w:rsid w:val="00F03B1C"/>
    <w:rsid w:val="00F05469"/>
    <w:rsid w:val="00F07A0A"/>
    <w:rsid w:val="00F10AEF"/>
    <w:rsid w:val="00F11716"/>
    <w:rsid w:val="00F13E2C"/>
    <w:rsid w:val="00F17172"/>
    <w:rsid w:val="00F20556"/>
    <w:rsid w:val="00F20946"/>
    <w:rsid w:val="00F21F4A"/>
    <w:rsid w:val="00F3135D"/>
    <w:rsid w:val="00F33558"/>
    <w:rsid w:val="00F34392"/>
    <w:rsid w:val="00F4229C"/>
    <w:rsid w:val="00F4290F"/>
    <w:rsid w:val="00F42C93"/>
    <w:rsid w:val="00F4372E"/>
    <w:rsid w:val="00F55A12"/>
    <w:rsid w:val="00F56D7A"/>
    <w:rsid w:val="00F600B5"/>
    <w:rsid w:val="00F60BEF"/>
    <w:rsid w:val="00F61D60"/>
    <w:rsid w:val="00F656DA"/>
    <w:rsid w:val="00F659C8"/>
    <w:rsid w:val="00F70655"/>
    <w:rsid w:val="00F70997"/>
    <w:rsid w:val="00F70DA0"/>
    <w:rsid w:val="00F7212F"/>
    <w:rsid w:val="00F72322"/>
    <w:rsid w:val="00F724DA"/>
    <w:rsid w:val="00F7279D"/>
    <w:rsid w:val="00F7350B"/>
    <w:rsid w:val="00F776EA"/>
    <w:rsid w:val="00F81895"/>
    <w:rsid w:val="00F82521"/>
    <w:rsid w:val="00F8609D"/>
    <w:rsid w:val="00F869FF"/>
    <w:rsid w:val="00F8734B"/>
    <w:rsid w:val="00F918B7"/>
    <w:rsid w:val="00F95439"/>
    <w:rsid w:val="00F97E14"/>
    <w:rsid w:val="00FA6362"/>
    <w:rsid w:val="00FB0B95"/>
    <w:rsid w:val="00FB0C6F"/>
    <w:rsid w:val="00FB20D5"/>
    <w:rsid w:val="00FB37B0"/>
    <w:rsid w:val="00FB43F2"/>
    <w:rsid w:val="00FB530F"/>
    <w:rsid w:val="00FB7663"/>
    <w:rsid w:val="00FB7DAB"/>
    <w:rsid w:val="00FC09B9"/>
    <w:rsid w:val="00FC2F43"/>
    <w:rsid w:val="00FC3396"/>
    <w:rsid w:val="00FC5F73"/>
    <w:rsid w:val="00FC7B6D"/>
    <w:rsid w:val="00FC7B96"/>
    <w:rsid w:val="00FD2F3B"/>
    <w:rsid w:val="00FD4A62"/>
    <w:rsid w:val="00FD54CA"/>
    <w:rsid w:val="00FD70A3"/>
    <w:rsid w:val="00FD78E7"/>
    <w:rsid w:val="00FD7BCF"/>
    <w:rsid w:val="00FE0401"/>
    <w:rsid w:val="00FE072F"/>
    <w:rsid w:val="00FE096B"/>
    <w:rsid w:val="00FE0EFF"/>
    <w:rsid w:val="00FE3A5E"/>
    <w:rsid w:val="00FF0526"/>
    <w:rsid w:val="00FF48D1"/>
    <w:rsid w:val="00FF6F75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AE45631"/>
  <w15:docId w15:val="{BD4F1B85-BF96-4A18-8E40-AB3C9823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46E8"/>
    <w:pPr>
      <w:autoSpaceDE w:val="0"/>
      <w:autoSpaceDN w:val="0"/>
      <w:adjustRightInd w:val="0"/>
      <w:spacing w:after="240"/>
      <w:jc w:val="both"/>
    </w:pPr>
    <w:rPr>
      <w:rFonts w:ascii="Arial" w:hAnsi="Arial" w:cs="Arial"/>
      <w:sz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F7350B"/>
    <w:pPr>
      <w:spacing w:after="0"/>
      <w:outlineLvl w:val="0"/>
    </w:pPr>
    <w:rPr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2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8627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62755"/>
  </w:style>
  <w:style w:type="paragraph" w:styleId="CommentSubject">
    <w:name w:val="annotation subject"/>
    <w:basedOn w:val="CommentText"/>
    <w:next w:val="CommentText"/>
    <w:semiHidden/>
    <w:rsid w:val="00862755"/>
    <w:rPr>
      <w:b/>
      <w:bCs/>
    </w:rPr>
  </w:style>
  <w:style w:type="paragraph" w:styleId="BalloonText">
    <w:name w:val="Balloon Text"/>
    <w:basedOn w:val="Normal"/>
    <w:semiHidden/>
    <w:rsid w:val="0086275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D4166"/>
    <w:pPr>
      <w:spacing w:after="190" w:line="190" w:lineRule="atLeast"/>
    </w:pPr>
    <w:rPr>
      <w:sz w:val="15"/>
      <w:szCs w:val="15"/>
      <w:lang w:eastAsia="ko-KR"/>
    </w:rPr>
  </w:style>
  <w:style w:type="paragraph" w:styleId="Header">
    <w:name w:val="header"/>
    <w:basedOn w:val="Normal"/>
    <w:rsid w:val="00E7049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704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7049D"/>
  </w:style>
  <w:style w:type="character" w:styleId="SubtleEmphasis">
    <w:name w:val="Subtle Emphasis"/>
    <w:uiPriority w:val="19"/>
    <w:qFormat/>
    <w:rsid w:val="00596E93"/>
    <w:rPr>
      <w:i/>
      <w:iCs/>
      <w:color w:val="808080"/>
    </w:rPr>
  </w:style>
  <w:style w:type="paragraph" w:styleId="ListParagraph">
    <w:name w:val="List Paragraph"/>
    <w:basedOn w:val="Normal"/>
    <w:uiPriority w:val="72"/>
    <w:qFormat/>
    <w:rsid w:val="0034211D"/>
    <w:pPr>
      <w:numPr>
        <w:numId w:val="1"/>
      </w:numPr>
      <w:autoSpaceDE/>
      <w:autoSpaceDN/>
      <w:adjustRightInd/>
      <w:spacing w:before="240"/>
      <w:ind w:right="389"/>
    </w:pPr>
    <w:rPr>
      <w:color w:val="000000"/>
      <w:lang w:val="en-US" w:eastAsia="en-US"/>
    </w:rPr>
  </w:style>
  <w:style w:type="paragraph" w:styleId="NoSpacing">
    <w:name w:val="No Spacing"/>
    <w:uiPriority w:val="1"/>
    <w:qFormat/>
    <w:rsid w:val="00C9283E"/>
    <w:rPr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F7350B"/>
    <w:rPr>
      <w:rFonts w:ascii="Arial" w:hAnsi="Arial" w:cs="Arial"/>
      <w:b/>
      <w:smallCaps/>
      <w:lang w:val="en-GB" w:eastAsia="en-GB"/>
    </w:rPr>
  </w:style>
  <w:style w:type="paragraph" w:styleId="Subtitle">
    <w:name w:val="Subtitle"/>
    <w:basedOn w:val="Normal"/>
    <w:next w:val="Normal"/>
    <w:link w:val="SubtitleChar"/>
    <w:qFormat/>
    <w:rsid w:val="00F7350B"/>
  </w:style>
  <w:style w:type="character" w:customStyle="1" w:styleId="SubtitleChar">
    <w:name w:val="Subtitle Char"/>
    <w:basedOn w:val="DefaultParagraphFont"/>
    <w:link w:val="Subtitle"/>
    <w:rsid w:val="00F7350B"/>
    <w:rPr>
      <w:rFonts w:ascii="Arial" w:hAnsi="Arial" w:cs="Arial"/>
      <w:lang w:val="en-GB" w:eastAsia="en-GB"/>
    </w:rPr>
  </w:style>
  <w:style w:type="paragraph" w:styleId="Title">
    <w:name w:val="Title"/>
    <w:basedOn w:val="Subtitle"/>
    <w:next w:val="Normal"/>
    <w:link w:val="TitleChar"/>
    <w:qFormat/>
    <w:rsid w:val="00F7350B"/>
    <w:pPr>
      <w:spacing w:after="0"/>
      <w:contextualSpacing/>
    </w:pPr>
  </w:style>
  <w:style w:type="character" w:customStyle="1" w:styleId="TitleChar">
    <w:name w:val="Title Char"/>
    <w:basedOn w:val="DefaultParagraphFont"/>
    <w:link w:val="Title"/>
    <w:rsid w:val="00F7350B"/>
    <w:rPr>
      <w:rFonts w:ascii="Arial" w:hAnsi="Arial" w:cs="Arial"/>
      <w:lang w:val="en-GB" w:eastAsia="en-GB"/>
    </w:rPr>
  </w:style>
  <w:style w:type="paragraph" w:styleId="FootnoteText">
    <w:name w:val="footnote text"/>
    <w:basedOn w:val="Normal"/>
    <w:link w:val="FootnoteTextChar"/>
    <w:rsid w:val="006E1F67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6E1F67"/>
    <w:rPr>
      <w:rFonts w:ascii="Arial" w:hAnsi="Arial" w:cs="Arial"/>
      <w:lang w:val="en-GB" w:eastAsia="en-GB"/>
    </w:rPr>
  </w:style>
  <w:style w:type="character" w:styleId="FootnoteReference">
    <w:name w:val="footnote reference"/>
    <w:basedOn w:val="DefaultParagraphFont"/>
    <w:rsid w:val="006E1F67"/>
    <w:rPr>
      <w:vertAlign w:val="superscript"/>
    </w:rPr>
  </w:style>
  <w:style w:type="paragraph" w:styleId="PlainText">
    <w:name w:val="Plain Text"/>
    <w:basedOn w:val="Normal"/>
    <w:link w:val="PlainTextChar"/>
    <w:unhideWhenUsed/>
    <w:rsid w:val="004A70BE"/>
    <w:pPr>
      <w:autoSpaceDE/>
      <w:autoSpaceDN/>
      <w:adjustRightInd/>
      <w:spacing w:after="0"/>
      <w:jc w:val="left"/>
    </w:pPr>
    <w:rPr>
      <w:rFonts w:ascii="Calibri" w:eastAsia="Calibri" w:hAnsi="Calibri" w:cs="Times New Roman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4A70BE"/>
    <w:rPr>
      <w:rFonts w:ascii="Calibri" w:eastAsia="Calibri" w:hAnsi="Calibri"/>
      <w:sz w:val="22"/>
      <w:szCs w:val="21"/>
    </w:rPr>
  </w:style>
  <w:style w:type="paragraph" w:styleId="Revision">
    <w:name w:val="Revision"/>
    <w:hidden/>
    <w:uiPriority w:val="99"/>
    <w:semiHidden/>
    <w:rsid w:val="007511B0"/>
    <w:rPr>
      <w:rFonts w:ascii="Arial" w:hAnsi="Arial" w:cs="Arial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semiHidden/>
    <w:rsid w:val="00CD72F7"/>
    <w:rPr>
      <w:rFonts w:ascii="Arial" w:hAnsi="Arial" w:cs="Arial"/>
      <w:lang w:val="en-GB" w:eastAsia="en-GB"/>
    </w:rPr>
  </w:style>
  <w:style w:type="paragraph" w:customStyle="1" w:styleId="Default">
    <w:name w:val="Default"/>
    <w:rsid w:val="000358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D270FB"/>
    <w:pPr>
      <w:widowControl w:val="0"/>
      <w:autoSpaceDE/>
      <w:autoSpaceDN/>
      <w:adjustRightInd/>
      <w:spacing w:after="0"/>
      <w:ind w:left="521"/>
      <w:jc w:val="left"/>
    </w:pPr>
    <w:rPr>
      <w:rFonts w:ascii="Cambria" w:eastAsia="Cambria" w:hAnsi="Cambria" w:cstheme="minorBidi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270FB"/>
    <w:rPr>
      <w:rFonts w:ascii="Cambria" w:eastAsia="Cambria" w:hAnsi="Cambri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9438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5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6344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D8442AF142714782B874CD9011FD2E" ma:contentTypeVersion="6" ma:contentTypeDescription="Create a new document." ma:contentTypeScope="" ma:versionID="7113a20a211ddcf2b659723a75630ace">
  <xsd:schema xmlns:xsd="http://www.w3.org/2001/XMLSchema" xmlns:xs="http://www.w3.org/2001/XMLSchema" xmlns:p="http://schemas.microsoft.com/office/2006/metadata/properties" xmlns:ns3="eb925d86-b03a-48d8-8ba4-ee0c82ccef00" targetNamespace="http://schemas.microsoft.com/office/2006/metadata/properties" ma:root="true" ma:fieldsID="2a07fd12d6bd8b1e2d74333db0cd18d9" ns3:_="">
    <xsd:import namespace="eb925d86-b03a-48d8-8ba4-ee0c82ccef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925d86-b03a-48d8-8ba4-ee0c82cce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4075BA-3708-4CD5-9526-842A79997B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1DEE6F-AAF9-4E80-88E5-B97F8C6B45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1E1E63-2F7B-476E-B2EA-E1B497027C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59C45E-C24F-49FD-9EA8-79B33017C6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925d86-b03a-48d8-8ba4-ee0c82ccef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IOM</Company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gchernikov</dc:creator>
  <cp:lastModifiedBy>NUR Nusrat</cp:lastModifiedBy>
  <cp:revision>3</cp:revision>
  <cp:lastPrinted>2012-02-09T06:27:00Z</cp:lastPrinted>
  <dcterms:created xsi:type="dcterms:W3CDTF">2023-02-07T03:55:00Z</dcterms:created>
  <dcterms:modified xsi:type="dcterms:W3CDTF">2023-02-08T10:56:00Z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256f71d35345689474340dd007a09d">
    <vt:lpwstr/>
  </property>
  <property fmtid="{D5CDD505-2E9C-101B-9397-08002B2CF9AE}" pid="3" name="DMSSCCorpOwner">
    <vt:lpwstr>90;#HQ-HRM|c8ea5f59-75ca-4b13-9854-d9548b280868</vt:lpwstr>
  </property>
  <property fmtid="{D5CDD505-2E9C-101B-9397-08002B2CF9AE}" pid="4" name="DMSSCTypeofAgreement">
    <vt:lpwstr/>
  </property>
  <property fmtid="{D5CDD505-2E9C-101B-9397-08002B2CF9AE}" pid="5" name="DMSSCCountriesCovered">
    <vt:lpwstr/>
  </property>
  <property fmtid="{D5CDD505-2E9C-101B-9397-08002B2CF9AE}" pid="6" name="ContentTypeId">
    <vt:lpwstr>0x01010014D8442AF142714782B874CD9011FD2E</vt:lpwstr>
  </property>
  <property fmtid="{D5CDD505-2E9C-101B-9397-08002B2CF9AE}" pid="7" name="DMSSCLanguage">
    <vt:lpwstr>34;#English|4fdb6f7f-87a6-4bdf-a113-af22aa89e0ff</vt:lpwstr>
  </property>
  <property fmtid="{D5CDD505-2E9C-101B-9397-08002B2CF9AE}" pid="8" name="bec6e32e305846fc8e862047ed16a744">
    <vt:lpwstr/>
  </property>
  <property fmtid="{D5CDD505-2E9C-101B-9397-08002B2CF9AE}" pid="9" name="DMSSCKeywords">
    <vt:lpwstr/>
  </property>
  <property fmtid="{D5CDD505-2E9C-101B-9397-08002B2CF9AE}" pid="10" name="m63e22d85a01426b88ef9c83ec989ddc">
    <vt:lpwstr/>
  </property>
  <property fmtid="{D5CDD505-2E9C-101B-9397-08002B2CF9AE}" pid="11" name="a5c21126b0694d93a778523f94f94e6e">
    <vt:lpwstr/>
  </property>
  <property fmtid="{D5CDD505-2E9C-101B-9397-08002B2CF9AE}" pid="12" name="_dlc_DocIdItemGuid">
    <vt:lpwstr>f325cc13-1f9a-46d2-bd47-0d1057cad50a</vt:lpwstr>
  </property>
  <property fmtid="{D5CDD505-2E9C-101B-9397-08002B2CF9AE}" pid="13" name="DMSSCCountryofDutyStation">
    <vt:lpwstr/>
  </property>
  <property fmtid="{D5CDD505-2E9C-101B-9397-08002B2CF9AE}" pid="14" name="DMSSCSubjects">
    <vt:lpwstr/>
  </property>
  <property fmtid="{D5CDD505-2E9C-101B-9397-08002B2CF9AE}" pid="15" name="DMSSCCountry">
    <vt:lpwstr/>
  </property>
  <property fmtid="{D5CDD505-2E9C-101B-9397-08002B2CF9AE}" pid="16" name="MSIP_Label_2059aa38-f392-4105-be92-628035578272_Enabled">
    <vt:lpwstr>true</vt:lpwstr>
  </property>
  <property fmtid="{D5CDD505-2E9C-101B-9397-08002B2CF9AE}" pid="17" name="MSIP_Label_2059aa38-f392-4105-be92-628035578272_SetDate">
    <vt:lpwstr>2020-06-08T02:47:25Z</vt:lpwstr>
  </property>
  <property fmtid="{D5CDD505-2E9C-101B-9397-08002B2CF9AE}" pid="18" name="MSIP_Label_2059aa38-f392-4105-be92-628035578272_Method">
    <vt:lpwstr>Standard</vt:lpwstr>
  </property>
  <property fmtid="{D5CDD505-2E9C-101B-9397-08002B2CF9AE}" pid="19" name="MSIP_Label_2059aa38-f392-4105-be92-628035578272_Name">
    <vt:lpwstr>IOMLb0020IN123173</vt:lpwstr>
  </property>
  <property fmtid="{D5CDD505-2E9C-101B-9397-08002B2CF9AE}" pid="20" name="MSIP_Label_2059aa38-f392-4105-be92-628035578272_SiteId">
    <vt:lpwstr>1588262d-23fb-43b4-bd6e-bce49c8e6186</vt:lpwstr>
  </property>
  <property fmtid="{D5CDD505-2E9C-101B-9397-08002B2CF9AE}" pid="21" name="MSIP_Label_2059aa38-f392-4105-be92-628035578272_ActionId">
    <vt:lpwstr>12e8d132-808c-4545-8e0c-0000096b2625</vt:lpwstr>
  </property>
  <property fmtid="{D5CDD505-2E9C-101B-9397-08002B2CF9AE}" pid="22" name="MSIP_Label_2059aa38-f392-4105-be92-628035578272_ContentBits">
    <vt:lpwstr>0</vt:lpwstr>
  </property>
</Properties>
</file>