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075AC" w14:textId="56E2DADF" w:rsidR="00DD702E" w:rsidRPr="00CD72F7" w:rsidRDefault="002961E9" w:rsidP="00F7350B">
      <w:pPr>
        <w:jc w:val="center"/>
      </w:pPr>
      <w:r>
        <w:rPr>
          <w:noProof/>
        </w:rPr>
        <w:drawing>
          <wp:inline distT="0" distB="0" distL="0" distR="0" wp14:anchorId="0A426FC8" wp14:editId="57F39259">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18CF0244" w:rsidR="004F68FE" w:rsidRPr="006354AE" w:rsidRDefault="00C3534F" w:rsidP="004F68FE">
      <w:pPr>
        <w:jc w:val="center"/>
        <w:rPr>
          <w:rFonts w:ascii="Gill Sans Nova" w:hAnsi="Gill Sans Nova"/>
          <w:b/>
          <w:szCs w:val="22"/>
          <w:u w:val="single"/>
        </w:rPr>
      </w:pPr>
      <w:r w:rsidRPr="006354AE">
        <w:rPr>
          <w:rFonts w:ascii="Gill Sans Nova" w:hAnsi="Gill Sans Nova"/>
          <w:b/>
          <w:szCs w:val="22"/>
          <w:u w:val="single"/>
        </w:rPr>
        <w:t>TERMS OF REFERENCE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6354AE" w14:paraId="4F8182A9" w14:textId="77777777" w:rsidTr="00771842">
        <w:trPr>
          <w:trHeight w:val="288"/>
        </w:trPr>
        <w:tc>
          <w:tcPr>
            <w:tcW w:w="8302" w:type="dxa"/>
            <w:gridSpan w:val="3"/>
            <w:shd w:val="clear" w:color="auto" w:fill="C0C0C0"/>
            <w:vAlign w:val="center"/>
          </w:tcPr>
          <w:p w14:paraId="424E4388" w14:textId="091571AC" w:rsidR="00763913" w:rsidRPr="006354AE" w:rsidRDefault="00763913" w:rsidP="00771842">
            <w:pPr>
              <w:pStyle w:val="Heading1"/>
              <w:rPr>
                <w:rFonts w:ascii="Gill Sans Nova" w:hAnsi="Gill Sans Nova"/>
                <w:szCs w:val="22"/>
              </w:rPr>
            </w:pPr>
            <w:r w:rsidRPr="006354AE">
              <w:rPr>
                <w:rFonts w:ascii="Gill Sans Nova" w:hAnsi="Gill Sans Nova"/>
                <w:szCs w:val="22"/>
              </w:rPr>
              <w:t>I. Position Information</w:t>
            </w:r>
          </w:p>
        </w:tc>
      </w:tr>
      <w:tr w:rsidR="006354AE" w:rsidRPr="006354AE" w14:paraId="6DE224A7" w14:textId="77777777" w:rsidTr="00771842">
        <w:tc>
          <w:tcPr>
            <w:tcW w:w="3430" w:type="dxa"/>
            <w:shd w:val="clear" w:color="auto" w:fill="auto"/>
          </w:tcPr>
          <w:p w14:paraId="367E6776" w14:textId="77777777" w:rsidR="00763913" w:rsidRPr="006354AE" w:rsidRDefault="00763913"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Position title</w:t>
            </w:r>
          </w:p>
        </w:tc>
        <w:tc>
          <w:tcPr>
            <w:tcW w:w="4872" w:type="dxa"/>
            <w:gridSpan w:val="2"/>
            <w:shd w:val="clear" w:color="auto" w:fill="auto"/>
          </w:tcPr>
          <w:p w14:paraId="2A53DA15" w14:textId="0154974F" w:rsidR="00763913" w:rsidRPr="006354AE" w:rsidRDefault="005517C9"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Intern (</w:t>
            </w:r>
            <w:r w:rsidR="00833AB6" w:rsidRPr="006354AE">
              <w:rPr>
                <w:rFonts w:ascii="Gill Sans Nova" w:hAnsi="Gill Sans Nova"/>
                <w:color w:val="000000" w:themeColor="text1"/>
                <w:szCs w:val="22"/>
              </w:rPr>
              <w:t>HR</w:t>
            </w:r>
            <w:r w:rsidRPr="006354AE">
              <w:rPr>
                <w:rFonts w:ascii="Gill Sans Nova" w:hAnsi="Gill Sans Nova"/>
                <w:color w:val="000000" w:themeColor="text1"/>
                <w:szCs w:val="22"/>
              </w:rPr>
              <w:t>)</w:t>
            </w:r>
          </w:p>
        </w:tc>
      </w:tr>
      <w:tr w:rsidR="006354AE" w:rsidRPr="006354AE" w14:paraId="642F4024" w14:textId="77777777" w:rsidTr="00771842">
        <w:tc>
          <w:tcPr>
            <w:tcW w:w="3430" w:type="dxa"/>
            <w:shd w:val="clear" w:color="auto" w:fill="auto"/>
          </w:tcPr>
          <w:p w14:paraId="17A51062" w14:textId="77777777" w:rsidR="00763913" w:rsidRPr="006354AE" w:rsidRDefault="00763913"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Position grade</w:t>
            </w:r>
          </w:p>
        </w:tc>
        <w:tc>
          <w:tcPr>
            <w:tcW w:w="4872" w:type="dxa"/>
            <w:gridSpan w:val="2"/>
            <w:shd w:val="clear" w:color="auto" w:fill="auto"/>
          </w:tcPr>
          <w:p w14:paraId="327240DE" w14:textId="6DF10FA3" w:rsidR="00763913" w:rsidRPr="006354AE" w:rsidRDefault="005517C9"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Other</w:t>
            </w:r>
          </w:p>
        </w:tc>
      </w:tr>
      <w:tr w:rsidR="006354AE" w:rsidRPr="006354AE" w14:paraId="5237D9EC" w14:textId="77777777" w:rsidTr="00771842">
        <w:tc>
          <w:tcPr>
            <w:tcW w:w="3430" w:type="dxa"/>
            <w:shd w:val="clear" w:color="auto" w:fill="auto"/>
          </w:tcPr>
          <w:p w14:paraId="03BC8777" w14:textId="77777777" w:rsidR="00763913" w:rsidRPr="006354AE" w:rsidRDefault="00763913"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Duty station</w:t>
            </w:r>
          </w:p>
        </w:tc>
        <w:tc>
          <w:tcPr>
            <w:tcW w:w="4872" w:type="dxa"/>
            <w:gridSpan w:val="2"/>
            <w:shd w:val="clear" w:color="auto" w:fill="auto"/>
          </w:tcPr>
          <w:p w14:paraId="72A5804C" w14:textId="48418023" w:rsidR="00763913" w:rsidRPr="006354AE" w:rsidRDefault="00833AB6"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Maputo, Mozambique</w:t>
            </w:r>
          </w:p>
        </w:tc>
      </w:tr>
      <w:tr w:rsidR="006354AE" w:rsidRPr="006354AE" w14:paraId="13A38849" w14:textId="77777777" w:rsidTr="00771842">
        <w:tc>
          <w:tcPr>
            <w:tcW w:w="3430" w:type="dxa"/>
            <w:shd w:val="clear" w:color="auto" w:fill="auto"/>
          </w:tcPr>
          <w:p w14:paraId="56D2A3C6" w14:textId="77777777" w:rsidR="00763913" w:rsidRPr="006354AE" w:rsidRDefault="00763913"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Organizational unit</w:t>
            </w:r>
          </w:p>
        </w:tc>
        <w:tc>
          <w:tcPr>
            <w:tcW w:w="4872" w:type="dxa"/>
            <w:gridSpan w:val="2"/>
            <w:shd w:val="clear" w:color="auto" w:fill="auto"/>
          </w:tcPr>
          <w:p w14:paraId="69E1B9D8" w14:textId="594C956A" w:rsidR="00763913" w:rsidRPr="006354AE" w:rsidRDefault="00833AB6"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HR Unit</w:t>
            </w:r>
          </w:p>
        </w:tc>
      </w:tr>
      <w:tr w:rsidR="006354AE" w:rsidRPr="006354AE" w14:paraId="5531DF23" w14:textId="77777777" w:rsidTr="00771842">
        <w:tc>
          <w:tcPr>
            <w:tcW w:w="3430" w:type="dxa"/>
            <w:shd w:val="clear" w:color="auto" w:fill="auto"/>
          </w:tcPr>
          <w:p w14:paraId="03B012D1" w14:textId="77777777" w:rsidR="00763913" w:rsidRPr="006354AE" w:rsidRDefault="00763913" w:rsidP="00771842">
            <w:pPr>
              <w:pStyle w:val="Title"/>
              <w:jc w:val="left"/>
              <w:rPr>
                <w:rFonts w:ascii="Gill Sans Nova" w:hAnsi="Gill Sans Nova"/>
                <w:color w:val="000000" w:themeColor="text1"/>
                <w:szCs w:val="22"/>
              </w:rPr>
            </w:pPr>
            <w:r w:rsidRPr="006354AE">
              <w:rPr>
                <w:rFonts w:ascii="Gill Sans Nova" w:hAnsi="Gill Sans Nova"/>
                <w:color w:val="000000" w:themeColor="text1"/>
                <w:szCs w:val="22"/>
              </w:rPr>
              <w:t xml:space="preserve">Is this a Regional, HQ, MAC, PAC, Liaison </w:t>
            </w:r>
            <w:proofErr w:type="gramStart"/>
            <w:r w:rsidRPr="006354AE">
              <w:rPr>
                <w:rFonts w:ascii="Gill Sans Nova" w:hAnsi="Gill Sans Nova"/>
                <w:color w:val="000000" w:themeColor="text1"/>
                <w:szCs w:val="22"/>
              </w:rPr>
              <w:t>Office</w:t>
            </w:r>
            <w:proofErr w:type="gramEnd"/>
            <w:r w:rsidRPr="006354AE">
              <w:rPr>
                <w:rFonts w:ascii="Gill Sans Nova" w:hAnsi="Gill Sans Nova"/>
                <w:color w:val="000000" w:themeColor="text1"/>
                <w:szCs w:val="22"/>
              </w:rPr>
              <w:t xml:space="preserve"> or Country Office based position?</w:t>
            </w:r>
          </w:p>
        </w:tc>
        <w:tc>
          <w:tcPr>
            <w:tcW w:w="4872" w:type="dxa"/>
            <w:gridSpan w:val="2"/>
            <w:shd w:val="clear" w:color="auto" w:fill="auto"/>
          </w:tcPr>
          <w:p w14:paraId="14CE9B8B" w14:textId="40E1288E" w:rsidR="00763913" w:rsidRPr="006354AE" w:rsidRDefault="006354AE" w:rsidP="00771842">
            <w:pPr>
              <w:pStyle w:val="Title"/>
              <w:jc w:val="left"/>
              <w:rPr>
                <w:rFonts w:ascii="Gill Sans Nova" w:hAnsi="Gill Sans Nova"/>
                <w:color w:val="000000" w:themeColor="text1"/>
                <w:szCs w:val="22"/>
              </w:rPr>
            </w:pPr>
            <w:r>
              <w:rPr>
                <w:rFonts w:ascii="Gill Sans Nova" w:hAnsi="Gill Sans Nova"/>
                <w:color w:val="000000" w:themeColor="text1"/>
                <w:szCs w:val="22"/>
              </w:rPr>
              <w:t>Country Office</w:t>
            </w:r>
          </w:p>
        </w:tc>
      </w:tr>
      <w:tr w:rsidR="006354AE" w:rsidRPr="006354AE" w14:paraId="024AB464" w14:textId="77777777" w:rsidTr="00771842">
        <w:tc>
          <w:tcPr>
            <w:tcW w:w="3430" w:type="dxa"/>
            <w:shd w:val="clear" w:color="auto" w:fill="auto"/>
          </w:tcPr>
          <w:p w14:paraId="18CBF631" w14:textId="23CC5576" w:rsidR="00241BC9" w:rsidRPr="006354AE" w:rsidRDefault="00241BC9" w:rsidP="00241BC9">
            <w:pPr>
              <w:pStyle w:val="Title"/>
              <w:rPr>
                <w:rFonts w:ascii="Gill Sans Nova" w:hAnsi="Gill Sans Nova"/>
                <w:color w:val="000000" w:themeColor="text1"/>
                <w:szCs w:val="22"/>
              </w:rPr>
            </w:pPr>
            <w:r w:rsidRPr="006354AE">
              <w:rPr>
                <w:rFonts w:ascii="Gill Sans Nova" w:hAnsi="Gill Sans Nova"/>
                <w:color w:val="000000" w:themeColor="text1"/>
                <w:szCs w:val="22"/>
              </w:rPr>
              <w:t xml:space="preserve">Reports directly to </w:t>
            </w:r>
          </w:p>
        </w:tc>
        <w:tc>
          <w:tcPr>
            <w:tcW w:w="4872" w:type="dxa"/>
            <w:gridSpan w:val="2"/>
            <w:shd w:val="clear" w:color="auto" w:fill="auto"/>
          </w:tcPr>
          <w:p w14:paraId="63B06CCC" w14:textId="68FD103E" w:rsidR="00241BC9" w:rsidRPr="006354AE" w:rsidRDefault="00833AB6" w:rsidP="00241BC9">
            <w:pPr>
              <w:pStyle w:val="Title"/>
              <w:rPr>
                <w:rFonts w:ascii="Gill Sans Nova" w:hAnsi="Gill Sans Nova"/>
                <w:color w:val="000000" w:themeColor="text1"/>
                <w:szCs w:val="22"/>
              </w:rPr>
            </w:pPr>
            <w:r w:rsidRPr="006354AE">
              <w:rPr>
                <w:rFonts w:ascii="Gill Sans Nova" w:hAnsi="Gill Sans Nova"/>
                <w:color w:val="000000" w:themeColor="text1"/>
                <w:szCs w:val="22"/>
              </w:rPr>
              <w:t xml:space="preserve">20067776 – HR Officer </w:t>
            </w:r>
          </w:p>
        </w:tc>
      </w:tr>
      <w:tr w:rsidR="006354AE" w:rsidRPr="006354AE" w14:paraId="73F33DD2" w14:textId="77777777" w:rsidTr="003D333E">
        <w:trPr>
          <w:trHeight w:val="288"/>
        </w:trPr>
        <w:tc>
          <w:tcPr>
            <w:tcW w:w="8302" w:type="dxa"/>
            <w:gridSpan w:val="3"/>
            <w:shd w:val="clear" w:color="auto" w:fill="C0C0C0"/>
            <w:vAlign w:val="center"/>
          </w:tcPr>
          <w:p w14:paraId="212DC535" w14:textId="77777777" w:rsidR="00241BC9" w:rsidRPr="006354AE" w:rsidRDefault="00241BC9" w:rsidP="00241BC9">
            <w:pPr>
              <w:pStyle w:val="Heading1"/>
              <w:jc w:val="left"/>
              <w:rPr>
                <w:rFonts w:ascii="Gill Sans Nova" w:hAnsi="Gill Sans Nova"/>
                <w:color w:val="000000" w:themeColor="text1"/>
                <w:szCs w:val="22"/>
              </w:rPr>
            </w:pPr>
            <w:r w:rsidRPr="006354AE">
              <w:rPr>
                <w:rFonts w:ascii="Gill Sans Nova" w:hAnsi="Gill Sans Nova"/>
                <w:color w:val="000000" w:themeColor="text1"/>
                <w:szCs w:val="22"/>
              </w:rPr>
              <w:t>II. Organizational Context and Scope</w:t>
            </w:r>
          </w:p>
        </w:tc>
      </w:tr>
      <w:tr w:rsidR="006354AE" w:rsidRPr="006354AE" w14:paraId="0D3FF5E5" w14:textId="77777777" w:rsidTr="003D333E">
        <w:trPr>
          <w:trHeight w:val="965"/>
        </w:trPr>
        <w:tc>
          <w:tcPr>
            <w:tcW w:w="8302" w:type="dxa"/>
            <w:gridSpan w:val="3"/>
            <w:shd w:val="clear" w:color="auto" w:fill="auto"/>
            <w:tcMar>
              <w:top w:w="142" w:type="dxa"/>
              <w:bottom w:w="142" w:type="dxa"/>
            </w:tcMar>
          </w:tcPr>
          <w:p w14:paraId="26300836" w14:textId="77777777" w:rsidR="00833AB6" w:rsidRPr="006354AE" w:rsidRDefault="00833AB6" w:rsidP="00833AB6">
            <w:pPr>
              <w:spacing w:after="0"/>
              <w:rPr>
                <w:rFonts w:ascii="Gill Sans Nova" w:hAnsi="Gill Sans Nova"/>
                <w:color w:val="000000" w:themeColor="text1"/>
                <w:szCs w:val="22"/>
              </w:rPr>
            </w:pPr>
            <w:r w:rsidRPr="006354AE">
              <w:rPr>
                <w:rFonts w:ascii="Gill Sans Nova" w:hAnsi="Gill Sans Nova"/>
                <w:color w:val="000000" w:themeColor="text1"/>
                <w:szCs w:val="22"/>
              </w:rPr>
              <w:t xml:space="preserve">Established in 1951, IOM is a Related Organization of the United Nations, and as the leading UN agency in the field of migration, works closely with governmental, </w:t>
            </w:r>
            <w:proofErr w:type="gramStart"/>
            <w:r w:rsidRPr="006354AE">
              <w:rPr>
                <w:rFonts w:ascii="Gill Sans Nova" w:hAnsi="Gill Sans Nova"/>
                <w:color w:val="000000" w:themeColor="text1"/>
                <w:szCs w:val="22"/>
              </w:rPr>
              <w:t>intergovernmental</w:t>
            </w:r>
            <w:proofErr w:type="gramEnd"/>
            <w:r w:rsidRPr="006354AE">
              <w:rPr>
                <w:rFonts w:ascii="Gill Sans Nova" w:hAnsi="Gill Sans Nova"/>
                <w:color w:val="000000" w:themeColor="text1"/>
                <w:szCs w:val="22"/>
              </w:rPr>
              <w:t xml:space="preserve"> and non-governmental partners. IOM is dedicated to promoting humane and orderly migration for the benefit of all. It does so by providing services and advice to governments and migrants.</w:t>
            </w:r>
          </w:p>
          <w:p w14:paraId="1BB7CAC6" w14:textId="77777777" w:rsidR="00833AB6" w:rsidRPr="006354AE" w:rsidRDefault="00833AB6" w:rsidP="00833AB6">
            <w:pPr>
              <w:spacing w:after="0"/>
              <w:rPr>
                <w:rFonts w:ascii="Gill Sans Nova" w:hAnsi="Gill Sans Nova"/>
                <w:color w:val="000000" w:themeColor="text1"/>
                <w:szCs w:val="22"/>
              </w:rPr>
            </w:pPr>
          </w:p>
          <w:p w14:paraId="31AE780A" w14:textId="5ED0E755" w:rsidR="00833AB6" w:rsidRPr="006354AE" w:rsidRDefault="00833AB6" w:rsidP="00D93191">
            <w:pPr>
              <w:rPr>
                <w:rFonts w:ascii="Gill Sans Nova" w:hAnsi="Gill Sans Nova"/>
                <w:i/>
                <w:iCs/>
                <w:color w:val="000000" w:themeColor="text1"/>
                <w:szCs w:val="22"/>
              </w:rPr>
            </w:pPr>
            <w:r w:rsidRPr="006354AE">
              <w:rPr>
                <w:rFonts w:ascii="Gill Sans Nova" w:hAnsi="Gill Sans Nova"/>
                <w:color w:val="000000" w:themeColor="text1"/>
                <w:szCs w:val="22"/>
                <w:lang w:val="en-US" w:eastAsia="en-US"/>
              </w:rPr>
              <w:t xml:space="preserve">Under the overall supervision of the Chief of Mission, in close coordination with Head of Resources Management and the direct supervision of the Human Resources Officer, the successful candidate will contribute to providing HR support </w:t>
            </w:r>
            <w:proofErr w:type="gramStart"/>
            <w:r w:rsidRPr="006354AE">
              <w:rPr>
                <w:rFonts w:ascii="Gill Sans Nova" w:hAnsi="Gill Sans Nova"/>
                <w:color w:val="000000" w:themeColor="text1"/>
                <w:szCs w:val="22"/>
                <w:lang w:val="en-US" w:eastAsia="en-US"/>
              </w:rPr>
              <w:t>services,  including</w:t>
            </w:r>
            <w:proofErr w:type="gramEnd"/>
            <w:r w:rsidRPr="006354AE">
              <w:rPr>
                <w:rFonts w:ascii="Gill Sans Nova" w:hAnsi="Gill Sans Nova"/>
                <w:color w:val="000000" w:themeColor="text1"/>
                <w:szCs w:val="22"/>
                <w:lang w:val="en-US" w:eastAsia="en-US"/>
              </w:rPr>
              <w:t xml:space="preserve"> recruitment,</w:t>
            </w:r>
            <w:r w:rsidRPr="006354AE">
              <w:rPr>
                <w:rFonts w:ascii="Gill Sans Nova" w:hAnsi="Gill Sans Nova"/>
                <w:color w:val="000000" w:themeColor="text1"/>
                <w:szCs w:val="22"/>
                <w:lang w:val="en-US" w:eastAsia="ja-JP"/>
              </w:rPr>
              <w:t xml:space="preserve"> Staff Welfare Activities, staff learning</w:t>
            </w:r>
            <w:r w:rsidR="00D93191" w:rsidRPr="006354AE">
              <w:rPr>
                <w:rFonts w:ascii="Gill Sans Nova" w:hAnsi="Gill Sans Nova"/>
                <w:color w:val="000000" w:themeColor="text1"/>
                <w:szCs w:val="22"/>
                <w:lang w:val="en-US" w:eastAsia="ja-JP"/>
              </w:rPr>
              <w:t>/</w:t>
            </w:r>
            <w:r w:rsidRPr="006354AE">
              <w:rPr>
                <w:rFonts w:ascii="Gill Sans Nova" w:hAnsi="Gill Sans Nova"/>
                <w:color w:val="000000" w:themeColor="text1"/>
                <w:szCs w:val="22"/>
                <w:lang w:val="en-US" w:eastAsia="ja-JP"/>
              </w:rPr>
              <w:t>training</w:t>
            </w:r>
            <w:r w:rsidR="00D93191" w:rsidRPr="006354AE">
              <w:rPr>
                <w:rFonts w:ascii="Gill Sans Nova" w:hAnsi="Gill Sans Nova"/>
                <w:color w:val="000000" w:themeColor="text1"/>
                <w:szCs w:val="22"/>
                <w:lang w:val="en-US" w:eastAsia="ja-JP"/>
              </w:rPr>
              <w:t xml:space="preserve"> and reporting.</w:t>
            </w:r>
          </w:p>
        </w:tc>
      </w:tr>
      <w:tr w:rsidR="006354AE" w:rsidRPr="006354AE" w14:paraId="62D0E16D" w14:textId="77777777" w:rsidTr="003D333E">
        <w:trPr>
          <w:trHeight w:val="288"/>
        </w:trPr>
        <w:tc>
          <w:tcPr>
            <w:tcW w:w="8302" w:type="dxa"/>
            <w:gridSpan w:val="3"/>
            <w:shd w:val="clear" w:color="auto" w:fill="C0C0C0"/>
            <w:vAlign w:val="center"/>
          </w:tcPr>
          <w:p w14:paraId="69C918FF" w14:textId="77777777" w:rsidR="00241BC9" w:rsidRPr="006354AE" w:rsidRDefault="00241BC9" w:rsidP="00241BC9">
            <w:pPr>
              <w:pStyle w:val="Heading1"/>
              <w:rPr>
                <w:rFonts w:ascii="Gill Sans Nova" w:hAnsi="Gill Sans Nova"/>
                <w:color w:val="000000" w:themeColor="text1"/>
                <w:szCs w:val="22"/>
              </w:rPr>
            </w:pPr>
            <w:r w:rsidRPr="006354AE">
              <w:rPr>
                <w:rFonts w:ascii="Gill Sans Nova" w:hAnsi="Gill Sans Nova"/>
                <w:color w:val="000000" w:themeColor="text1"/>
                <w:szCs w:val="22"/>
              </w:rPr>
              <w:t>III. Responsibilities and Accountabilities</w:t>
            </w:r>
          </w:p>
        </w:tc>
      </w:tr>
      <w:tr w:rsidR="006354AE" w:rsidRPr="006354AE" w14:paraId="4C6F87A4" w14:textId="77777777" w:rsidTr="003D333E">
        <w:trPr>
          <w:trHeight w:val="261"/>
        </w:trPr>
        <w:tc>
          <w:tcPr>
            <w:tcW w:w="8302" w:type="dxa"/>
            <w:gridSpan w:val="3"/>
            <w:tcBorders>
              <w:bottom w:val="single" w:sz="4" w:space="0" w:color="auto"/>
            </w:tcBorders>
            <w:shd w:val="clear" w:color="auto" w:fill="auto"/>
          </w:tcPr>
          <w:p w14:paraId="549920F9" w14:textId="77777777" w:rsidR="006354AE" w:rsidRDefault="006354AE" w:rsidP="006354AE">
            <w:pPr>
              <w:pStyle w:val="ListParagraph"/>
              <w:numPr>
                <w:ilvl w:val="0"/>
                <w:numId w:val="0"/>
              </w:numPr>
              <w:spacing w:before="0" w:after="120"/>
              <w:ind w:left="720"/>
              <w:rPr>
                <w:rFonts w:ascii="Gill Sans Nova" w:hAnsi="Gill Sans Nova"/>
                <w:color w:val="000000" w:themeColor="text1"/>
                <w:szCs w:val="22"/>
              </w:rPr>
            </w:pPr>
          </w:p>
          <w:p w14:paraId="5B3A3547" w14:textId="1E0C2FF9" w:rsidR="008225E9" w:rsidRPr="00D96218" w:rsidRDefault="00D93191" w:rsidP="00D96218">
            <w:pPr>
              <w:pStyle w:val="ListParagraph"/>
              <w:numPr>
                <w:ilvl w:val="0"/>
                <w:numId w:val="35"/>
              </w:numPr>
              <w:spacing w:before="0" w:after="120"/>
              <w:rPr>
                <w:rFonts w:ascii="Gill Sans Nova" w:hAnsi="Gill Sans Nova"/>
                <w:color w:val="000000" w:themeColor="text1"/>
                <w:szCs w:val="22"/>
              </w:rPr>
            </w:pPr>
            <w:r w:rsidRPr="00D96218">
              <w:rPr>
                <w:rFonts w:ascii="Gill Sans Nova" w:hAnsi="Gill Sans Nova"/>
                <w:color w:val="000000" w:themeColor="text1"/>
                <w:szCs w:val="22"/>
              </w:rPr>
              <w:t xml:space="preserve">Assist with roll-out and implementation of new policies, </w:t>
            </w:r>
            <w:proofErr w:type="gramStart"/>
            <w:r w:rsidRPr="00D96218">
              <w:rPr>
                <w:rFonts w:ascii="Gill Sans Nova" w:hAnsi="Gill Sans Nova"/>
                <w:color w:val="000000" w:themeColor="text1"/>
                <w:szCs w:val="22"/>
              </w:rPr>
              <w:t>instructions</w:t>
            </w:r>
            <w:proofErr w:type="gramEnd"/>
            <w:r w:rsidRPr="00D96218">
              <w:rPr>
                <w:rFonts w:ascii="Gill Sans Nova" w:hAnsi="Gill Sans Nova"/>
                <w:color w:val="000000" w:themeColor="text1"/>
                <w:szCs w:val="22"/>
              </w:rPr>
              <w:t xml:space="preserve"> and procedures within the Country Office.</w:t>
            </w:r>
          </w:p>
          <w:p w14:paraId="09C0553F" w14:textId="77777777" w:rsidR="00B47465" w:rsidRPr="00D96218" w:rsidRDefault="00D93191" w:rsidP="00D96218">
            <w:pPr>
              <w:pStyle w:val="ListParagraph"/>
              <w:numPr>
                <w:ilvl w:val="0"/>
                <w:numId w:val="43"/>
              </w:numPr>
              <w:autoSpaceDN w:val="0"/>
              <w:spacing w:before="0" w:after="120"/>
              <w:ind w:right="386"/>
              <w:contextualSpacing/>
              <w:rPr>
                <w:rFonts w:ascii="Gill Sans Nova" w:hAnsi="Gill Sans Nova"/>
                <w:szCs w:val="22"/>
                <w:lang w:val="en-GB" w:eastAsia="en-GB"/>
              </w:rPr>
            </w:pPr>
            <w:r w:rsidRPr="00D96218">
              <w:rPr>
                <w:rFonts w:ascii="Gill Sans Nova" w:hAnsi="Gill Sans Nova"/>
                <w:color w:val="000000" w:themeColor="text1"/>
                <w:szCs w:val="22"/>
              </w:rPr>
              <w:t xml:space="preserve">Propose appropriate and effective administrative procedures in human resources administration as well as the improvement of SOP. </w:t>
            </w:r>
          </w:p>
          <w:p w14:paraId="2D49C1C6" w14:textId="77777777" w:rsidR="00D96218" w:rsidRPr="00D96218" w:rsidRDefault="002D61EA" w:rsidP="00D96218">
            <w:pPr>
              <w:pStyle w:val="ListParagraph"/>
              <w:numPr>
                <w:ilvl w:val="0"/>
                <w:numId w:val="43"/>
              </w:numPr>
              <w:autoSpaceDN w:val="0"/>
              <w:spacing w:before="0" w:after="120"/>
              <w:ind w:right="386"/>
              <w:contextualSpacing/>
              <w:rPr>
                <w:rFonts w:ascii="Gill Sans Nova" w:hAnsi="Gill Sans Nova"/>
                <w:szCs w:val="22"/>
                <w:lang w:val="en-GB" w:eastAsia="en-GB"/>
              </w:rPr>
            </w:pPr>
            <w:r w:rsidRPr="00D96218">
              <w:rPr>
                <w:rFonts w:ascii="Gill Sans Nova" w:hAnsi="Gill Sans Nova"/>
                <w:color w:val="000000" w:themeColor="text1"/>
                <w:szCs w:val="22"/>
              </w:rPr>
              <w:t xml:space="preserve">Assist in creation of </w:t>
            </w:r>
            <w:r w:rsidR="00B47465" w:rsidRPr="00D96218">
              <w:rPr>
                <w:rFonts w:ascii="Gill Sans Nova" w:hAnsi="Gill Sans Nova"/>
                <w:szCs w:val="22"/>
              </w:rPr>
              <w:t xml:space="preserve">comprehensive effective and efficient </w:t>
            </w:r>
            <w:r w:rsidRPr="00D96218">
              <w:rPr>
                <w:rFonts w:ascii="Gill Sans Nova" w:hAnsi="Gill Sans Nova"/>
                <w:szCs w:val="22"/>
              </w:rPr>
              <w:t xml:space="preserve">HR </w:t>
            </w:r>
            <w:r w:rsidR="00CC13F1" w:rsidRPr="00D96218">
              <w:rPr>
                <w:rFonts w:ascii="Gill Sans Nova" w:hAnsi="Gill Sans Nova"/>
                <w:szCs w:val="22"/>
              </w:rPr>
              <w:t>workflow</w:t>
            </w:r>
            <w:r w:rsidRPr="00D96218">
              <w:rPr>
                <w:rFonts w:ascii="Gill Sans Nova" w:hAnsi="Gill Sans Nova"/>
                <w:szCs w:val="22"/>
              </w:rPr>
              <w:t xml:space="preserve"> </w:t>
            </w:r>
            <w:r w:rsidR="00A045F8" w:rsidRPr="00D96218">
              <w:rPr>
                <w:rFonts w:ascii="Gill Sans Nova" w:hAnsi="Gill Sans Nova"/>
                <w:szCs w:val="22"/>
              </w:rPr>
              <w:t xml:space="preserve">online </w:t>
            </w:r>
            <w:r w:rsidR="00B47465" w:rsidRPr="00D96218">
              <w:rPr>
                <w:rFonts w:ascii="Gill Sans Nova" w:hAnsi="Gill Sans Nova"/>
                <w:szCs w:val="22"/>
              </w:rPr>
              <w:t xml:space="preserve">system </w:t>
            </w:r>
            <w:r w:rsidR="00C32860" w:rsidRPr="00D96218">
              <w:rPr>
                <w:rFonts w:ascii="Gill Sans Nova" w:hAnsi="Gill Sans Nova"/>
                <w:szCs w:val="22"/>
              </w:rPr>
              <w:t>for approval process of contract extension</w:t>
            </w:r>
            <w:r w:rsidR="00D96218" w:rsidRPr="00D96218">
              <w:rPr>
                <w:rFonts w:ascii="Gill Sans Nova" w:hAnsi="Gill Sans Nova"/>
                <w:szCs w:val="22"/>
              </w:rPr>
              <w:t xml:space="preserve"> and other HR actions.</w:t>
            </w:r>
          </w:p>
          <w:p w14:paraId="2FA38C22" w14:textId="39DEA416" w:rsidR="00D93191" w:rsidRPr="00D96218" w:rsidRDefault="00D93191" w:rsidP="00D96218">
            <w:pPr>
              <w:pStyle w:val="ListParagraph"/>
              <w:numPr>
                <w:ilvl w:val="0"/>
                <w:numId w:val="43"/>
              </w:numPr>
              <w:autoSpaceDN w:val="0"/>
              <w:spacing w:before="0" w:after="120"/>
              <w:ind w:right="386"/>
              <w:contextualSpacing/>
              <w:rPr>
                <w:rFonts w:ascii="Gill Sans Nova" w:hAnsi="Gill Sans Nova"/>
                <w:szCs w:val="22"/>
                <w:lang w:val="en-GB" w:eastAsia="en-GB"/>
              </w:rPr>
            </w:pPr>
            <w:r w:rsidRPr="00D96218">
              <w:rPr>
                <w:rFonts w:ascii="Gill Sans Nova" w:hAnsi="Gill Sans Nova"/>
                <w:color w:val="000000" w:themeColor="text1"/>
                <w:szCs w:val="22"/>
              </w:rPr>
              <w:t>Advise on staffing issues and oversee the elaboration of project staffing tables, including vacancies and use of temporary assistance to meet exceptional work requirements. In consultation with line managers, monitor and assess staffing needs and ensure effective workforce planning.</w:t>
            </w:r>
          </w:p>
          <w:p w14:paraId="3043CBB8" w14:textId="77777777" w:rsidR="00D93191" w:rsidRPr="00D96218" w:rsidRDefault="00D93191" w:rsidP="00D96218">
            <w:pPr>
              <w:pStyle w:val="ListParagraph"/>
              <w:numPr>
                <w:ilvl w:val="0"/>
                <w:numId w:val="35"/>
              </w:numPr>
              <w:spacing w:before="0" w:after="120"/>
              <w:ind w:right="166"/>
              <w:rPr>
                <w:rFonts w:ascii="Gill Sans Nova" w:hAnsi="Gill Sans Nova"/>
                <w:color w:val="000000" w:themeColor="text1"/>
                <w:szCs w:val="22"/>
              </w:rPr>
            </w:pPr>
            <w:r w:rsidRPr="00D96218">
              <w:rPr>
                <w:rFonts w:ascii="Gill Sans Nova" w:hAnsi="Gill Sans Nova"/>
                <w:color w:val="000000" w:themeColor="text1"/>
                <w:szCs w:val="22"/>
              </w:rPr>
              <w:t>Advise and support line managers in the recruitment processes for locally recruited personnel. As required, support recruitments of international personnel.</w:t>
            </w:r>
          </w:p>
          <w:p w14:paraId="0E5FCB05" w14:textId="77777777" w:rsidR="00D93191" w:rsidRPr="00D96218" w:rsidRDefault="00D93191" w:rsidP="00D96218">
            <w:pPr>
              <w:pStyle w:val="ListParagraph"/>
              <w:numPr>
                <w:ilvl w:val="0"/>
                <w:numId w:val="35"/>
              </w:numPr>
              <w:spacing w:before="0" w:after="120"/>
              <w:rPr>
                <w:rFonts w:ascii="Gill Sans Nova" w:hAnsi="Gill Sans Nova"/>
                <w:color w:val="000000" w:themeColor="text1"/>
                <w:szCs w:val="22"/>
                <w:u w:val="single"/>
              </w:rPr>
            </w:pPr>
            <w:r w:rsidRPr="00D96218">
              <w:rPr>
                <w:rFonts w:ascii="Gill Sans Nova" w:hAnsi="Gill Sans Nova"/>
                <w:color w:val="000000" w:themeColor="text1"/>
                <w:szCs w:val="22"/>
              </w:rPr>
              <w:t xml:space="preserve">Coordinate the planning and organizing of the staff development and training, and staff welfare activities. </w:t>
            </w:r>
          </w:p>
          <w:p w14:paraId="3C4475E5" w14:textId="17691F41" w:rsidR="00D93191" w:rsidRPr="00D96218" w:rsidRDefault="00D93191" w:rsidP="00D96218">
            <w:pPr>
              <w:pStyle w:val="ListParagraph"/>
              <w:numPr>
                <w:ilvl w:val="0"/>
                <w:numId w:val="35"/>
              </w:numPr>
              <w:spacing w:before="0" w:after="120"/>
              <w:rPr>
                <w:rFonts w:ascii="Gill Sans Nova" w:hAnsi="Gill Sans Nova"/>
                <w:color w:val="000000" w:themeColor="text1"/>
                <w:szCs w:val="22"/>
                <w:u w:val="single"/>
              </w:rPr>
            </w:pPr>
            <w:r w:rsidRPr="00D96218">
              <w:rPr>
                <w:rFonts w:ascii="Gill Sans Nova" w:hAnsi="Gill Sans Nova"/>
                <w:color w:val="000000" w:themeColor="text1"/>
                <w:szCs w:val="22"/>
              </w:rPr>
              <w:t>Collaborate with other HR colleagues and Head of Unit to update the existing “Welcome Package” and provide input for improvement.</w:t>
            </w:r>
          </w:p>
          <w:p w14:paraId="36E0D1C3" w14:textId="71EC2AC5" w:rsidR="00CA7314" w:rsidRPr="00D96218" w:rsidRDefault="00CA7314" w:rsidP="00D96218">
            <w:pPr>
              <w:pStyle w:val="ListParagraph"/>
              <w:numPr>
                <w:ilvl w:val="0"/>
                <w:numId w:val="35"/>
              </w:numPr>
              <w:spacing w:before="0" w:after="120"/>
              <w:rPr>
                <w:rFonts w:ascii="Gill Sans Nova" w:hAnsi="Gill Sans Nova"/>
                <w:color w:val="000000" w:themeColor="text1"/>
                <w:szCs w:val="22"/>
                <w:u w:val="single"/>
              </w:rPr>
            </w:pPr>
            <w:r w:rsidRPr="00D96218">
              <w:rPr>
                <w:rFonts w:ascii="Gill Sans Nova" w:hAnsi="Gill Sans Nova"/>
                <w:color w:val="000000" w:themeColor="text1"/>
                <w:szCs w:val="22"/>
              </w:rPr>
              <w:lastRenderedPageBreak/>
              <w:t xml:space="preserve">Assist in the preparation of administrative pertaining to personnel administration of international and national staff easy and friendly use report. </w:t>
            </w:r>
          </w:p>
          <w:p w14:paraId="0C31B677" w14:textId="0FBDAB5A" w:rsidR="006354AE" w:rsidRPr="00D96218" w:rsidRDefault="006354AE" w:rsidP="00D96218">
            <w:pPr>
              <w:pStyle w:val="ListParagraph"/>
              <w:numPr>
                <w:ilvl w:val="0"/>
                <w:numId w:val="35"/>
              </w:numPr>
              <w:spacing w:before="0" w:after="120"/>
              <w:rPr>
                <w:rFonts w:ascii="Gill Sans Nova" w:hAnsi="Gill Sans Nova"/>
                <w:color w:val="000000" w:themeColor="text1"/>
                <w:szCs w:val="22"/>
              </w:rPr>
            </w:pPr>
            <w:r w:rsidRPr="00D96218">
              <w:rPr>
                <w:rFonts w:ascii="Gill Sans Nova" w:hAnsi="Gill Sans Nova"/>
                <w:color w:val="000000" w:themeColor="text1"/>
                <w:szCs w:val="22"/>
              </w:rPr>
              <w:t>Perform any other duties as may be assigned.</w:t>
            </w:r>
          </w:p>
          <w:p w14:paraId="14B1FA45" w14:textId="77777777" w:rsidR="006354AE" w:rsidRDefault="006354AE" w:rsidP="00CA7314">
            <w:pPr>
              <w:rPr>
                <w:rFonts w:ascii="Gill Sans Nova" w:hAnsi="Gill Sans Nova"/>
                <w:b/>
                <w:color w:val="000000" w:themeColor="text1"/>
                <w:szCs w:val="22"/>
                <w:u w:val="single"/>
              </w:rPr>
            </w:pPr>
          </w:p>
          <w:p w14:paraId="3B80ECCE" w14:textId="7FA26963" w:rsidR="008225E9" w:rsidRPr="006354AE" w:rsidRDefault="008225E9" w:rsidP="00CA7314">
            <w:pPr>
              <w:rPr>
                <w:rFonts w:ascii="Gill Sans Nova" w:hAnsi="Gill Sans Nova"/>
                <w:b/>
                <w:color w:val="000000" w:themeColor="text1"/>
                <w:szCs w:val="22"/>
                <w:u w:val="single"/>
              </w:rPr>
            </w:pPr>
            <w:r w:rsidRPr="006354AE">
              <w:rPr>
                <w:rFonts w:ascii="Gill Sans Nova" w:hAnsi="Gill Sans Nova"/>
                <w:b/>
                <w:color w:val="000000" w:themeColor="text1"/>
                <w:szCs w:val="22"/>
                <w:u w:val="single"/>
              </w:rPr>
              <w:t>Training Components and Learning Elements</w:t>
            </w:r>
          </w:p>
          <w:p w14:paraId="46985778" w14:textId="77777777" w:rsidR="00CA7314" w:rsidRPr="006354AE" w:rsidRDefault="00CA7314" w:rsidP="006354AE">
            <w:pPr>
              <w:pStyle w:val="ListParagraph"/>
              <w:numPr>
                <w:ilvl w:val="0"/>
                <w:numId w:val="39"/>
              </w:numPr>
              <w:spacing w:before="0" w:after="120"/>
              <w:rPr>
                <w:rFonts w:ascii="Gill Sans Nova" w:hAnsi="Gill Sans Nova"/>
                <w:color w:val="000000" w:themeColor="text1"/>
                <w:szCs w:val="22"/>
              </w:rPr>
            </w:pPr>
            <w:r w:rsidRPr="006354AE">
              <w:rPr>
                <w:rFonts w:ascii="Gill Sans Nova" w:hAnsi="Gill Sans Nova"/>
                <w:color w:val="000000" w:themeColor="text1"/>
                <w:szCs w:val="22"/>
              </w:rPr>
              <w:t xml:space="preserve">Get an understanding of IOM’s institutional strategy and </w:t>
            </w:r>
            <w:proofErr w:type="gramStart"/>
            <w:r w:rsidRPr="006354AE">
              <w:rPr>
                <w:rFonts w:ascii="Gill Sans Nova" w:hAnsi="Gill Sans Nova"/>
                <w:color w:val="000000" w:themeColor="text1"/>
                <w:szCs w:val="22"/>
              </w:rPr>
              <w:t>Mandate</w:t>
            </w:r>
            <w:proofErr w:type="gramEnd"/>
          </w:p>
          <w:p w14:paraId="5D605F46" w14:textId="3CBDE301" w:rsidR="00CA7314" w:rsidRPr="006354AE" w:rsidRDefault="00CA7314" w:rsidP="006354AE">
            <w:pPr>
              <w:pStyle w:val="ListParagraph"/>
              <w:numPr>
                <w:ilvl w:val="0"/>
                <w:numId w:val="39"/>
              </w:numPr>
              <w:spacing w:before="0" w:after="120"/>
              <w:rPr>
                <w:rFonts w:ascii="Gill Sans Nova" w:hAnsi="Gill Sans Nova"/>
                <w:color w:val="000000" w:themeColor="text1"/>
                <w:szCs w:val="22"/>
              </w:rPr>
            </w:pPr>
            <w:r w:rsidRPr="006354AE">
              <w:rPr>
                <w:rFonts w:ascii="Gill Sans Nova" w:hAnsi="Gill Sans Nova"/>
                <w:color w:val="000000" w:themeColor="text1"/>
                <w:szCs w:val="22"/>
              </w:rPr>
              <w:t xml:space="preserve">Learn about the Human Resources Information System that are currently use for payroll process, staff’s database, organizational management, leave management, etc. </w:t>
            </w:r>
          </w:p>
          <w:p w14:paraId="5533E19C" w14:textId="6169A488" w:rsidR="00CA7314" w:rsidRPr="006354AE" w:rsidRDefault="00CA7314" w:rsidP="006354AE">
            <w:pPr>
              <w:pStyle w:val="ListParagraph"/>
              <w:numPr>
                <w:ilvl w:val="0"/>
                <w:numId w:val="39"/>
              </w:numPr>
              <w:spacing w:before="0" w:after="120"/>
              <w:rPr>
                <w:rFonts w:ascii="Gill Sans Nova" w:hAnsi="Gill Sans Nova"/>
                <w:color w:val="000000" w:themeColor="text1"/>
                <w:szCs w:val="22"/>
              </w:rPr>
            </w:pPr>
            <w:r w:rsidRPr="006354AE">
              <w:rPr>
                <w:rFonts w:ascii="Gill Sans Nova" w:hAnsi="Gill Sans Nova"/>
                <w:color w:val="000000" w:themeColor="text1"/>
                <w:szCs w:val="22"/>
              </w:rPr>
              <w:t xml:space="preserve">Learn about the new IOM’s performance management system. </w:t>
            </w:r>
          </w:p>
          <w:p w14:paraId="2CD9DD69" w14:textId="7F50C21A" w:rsidR="00CA7314" w:rsidRPr="006354AE" w:rsidRDefault="00CA7314" w:rsidP="006354AE">
            <w:pPr>
              <w:pStyle w:val="ListParagraph"/>
              <w:numPr>
                <w:ilvl w:val="0"/>
                <w:numId w:val="39"/>
              </w:numPr>
              <w:spacing w:before="0" w:after="120"/>
              <w:rPr>
                <w:rFonts w:ascii="Gill Sans Nova" w:hAnsi="Gill Sans Nova"/>
                <w:color w:val="000000" w:themeColor="text1"/>
                <w:szCs w:val="22"/>
              </w:rPr>
            </w:pPr>
            <w:r w:rsidRPr="006354AE">
              <w:rPr>
                <w:rFonts w:ascii="Gill Sans Nova" w:hAnsi="Gill Sans Nova"/>
                <w:color w:val="000000" w:themeColor="text1"/>
                <w:szCs w:val="22"/>
              </w:rPr>
              <w:t>Learn about the importance of staff welfare and building the capacity of the staff.</w:t>
            </w:r>
          </w:p>
          <w:p w14:paraId="4651D545" w14:textId="692C3E94" w:rsidR="00CA7314" w:rsidRPr="006354AE" w:rsidRDefault="00CA7314" w:rsidP="00CA7314">
            <w:pPr>
              <w:ind w:left="360" w:hanging="360"/>
              <w:rPr>
                <w:rFonts w:ascii="Gill Sans Nova" w:hAnsi="Gill Sans Nova"/>
                <w:color w:val="000000" w:themeColor="text1"/>
                <w:szCs w:val="22"/>
              </w:rPr>
            </w:pPr>
          </w:p>
        </w:tc>
      </w:tr>
      <w:tr w:rsidR="006354AE" w:rsidRPr="006354AE"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241BC9" w:rsidRPr="006354AE" w:rsidRDefault="00241BC9" w:rsidP="00241BC9">
            <w:pPr>
              <w:pStyle w:val="Heading1"/>
              <w:rPr>
                <w:rFonts w:ascii="Gill Sans Nova" w:hAnsi="Gill Sans Nova"/>
                <w:color w:val="000000" w:themeColor="text1"/>
                <w:szCs w:val="22"/>
              </w:rPr>
            </w:pPr>
            <w:r w:rsidRPr="006354AE">
              <w:rPr>
                <w:rFonts w:ascii="Gill Sans Nova" w:hAnsi="Gill Sans Nova"/>
                <w:color w:val="000000" w:themeColor="text1"/>
                <w:szCs w:val="22"/>
              </w:rPr>
              <w:lastRenderedPageBreak/>
              <w:t>IV. Required Qualifications and Experience</w:t>
            </w:r>
          </w:p>
        </w:tc>
      </w:tr>
      <w:tr w:rsidR="006354AE" w:rsidRPr="006354AE" w14:paraId="7DBA32F8" w14:textId="77777777" w:rsidTr="003D333E">
        <w:trPr>
          <w:trHeight w:val="531"/>
        </w:trPr>
        <w:tc>
          <w:tcPr>
            <w:tcW w:w="8302" w:type="dxa"/>
            <w:gridSpan w:val="3"/>
            <w:shd w:val="clear" w:color="auto" w:fill="D9D9D9"/>
            <w:vAlign w:val="center"/>
          </w:tcPr>
          <w:p w14:paraId="18B1F2BE" w14:textId="77777777" w:rsidR="00241BC9" w:rsidRPr="006354AE" w:rsidRDefault="00241BC9" w:rsidP="00241BC9">
            <w:pPr>
              <w:pStyle w:val="Heading1"/>
              <w:rPr>
                <w:rFonts w:ascii="Gill Sans Nova" w:hAnsi="Gill Sans Nova"/>
                <w:b w:val="0"/>
                <w:color w:val="000000" w:themeColor="text1"/>
                <w:szCs w:val="22"/>
              </w:rPr>
            </w:pPr>
            <w:r w:rsidRPr="006354AE">
              <w:rPr>
                <w:rFonts w:ascii="Gill Sans Nova" w:hAnsi="Gill Sans Nova"/>
                <w:color w:val="000000" w:themeColor="text1"/>
                <w:szCs w:val="22"/>
                <w:lang w:eastAsia="en-US"/>
              </w:rPr>
              <w:t>Education</w:t>
            </w:r>
          </w:p>
        </w:tc>
      </w:tr>
      <w:tr w:rsidR="006354AE" w:rsidRPr="006354AE" w14:paraId="22D32440" w14:textId="77777777" w:rsidTr="003D333E">
        <w:tc>
          <w:tcPr>
            <w:tcW w:w="8302" w:type="dxa"/>
            <w:gridSpan w:val="3"/>
            <w:tcBorders>
              <w:bottom w:val="single" w:sz="4" w:space="0" w:color="auto"/>
            </w:tcBorders>
            <w:shd w:val="clear" w:color="auto" w:fill="auto"/>
          </w:tcPr>
          <w:tbl>
            <w:tblPr>
              <w:tblW w:w="0" w:type="auto"/>
              <w:tblBorders>
                <w:top w:val="nil"/>
                <w:left w:val="nil"/>
                <w:bottom w:val="nil"/>
                <w:right w:val="nil"/>
              </w:tblBorders>
              <w:tblLook w:val="0000" w:firstRow="0" w:lastRow="0" w:firstColumn="0" w:lastColumn="0" w:noHBand="0" w:noVBand="0"/>
            </w:tblPr>
            <w:tblGrid>
              <w:gridCol w:w="8086"/>
            </w:tblGrid>
            <w:tr w:rsidR="006354AE" w:rsidRPr="006354AE" w14:paraId="4A5FBB6A" w14:textId="77777777">
              <w:trPr>
                <w:trHeight w:val="324"/>
              </w:trPr>
              <w:tc>
                <w:tcPr>
                  <w:tcW w:w="0" w:type="auto"/>
                </w:tcPr>
                <w:p w14:paraId="6F5C7E21" w14:textId="09F477EF" w:rsidR="00241BC9" w:rsidRPr="006354AE" w:rsidRDefault="00241BC9" w:rsidP="00241BC9">
                  <w:pPr>
                    <w:spacing w:after="0"/>
                    <w:textAlignment w:val="baseline"/>
                    <w:rPr>
                      <w:rFonts w:ascii="Gill Sans Nova" w:hAnsi="Gill Sans Nova"/>
                      <w:color w:val="000000" w:themeColor="text1"/>
                      <w:szCs w:val="22"/>
                    </w:rPr>
                  </w:pPr>
                </w:p>
              </w:tc>
            </w:tr>
            <w:tr w:rsidR="006354AE" w:rsidRPr="006354AE" w14:paraId="315B1FF0" w14:textId="77777777">
              <w:trPr>
                <w:trHeight w:val="324"/>
              </w:trPr>
              <w:tc>
                <w:tcPr>
                  <w:tcW w:w="0" w:type="auto"/>
                </w:tcPr>
                <w:p w14:paraId="639ACA61" w14:textId="4372F336" w:rsidR="00BB5D39" w:rsidRPr="006354AE" w:rsidRDefault="00CA7314" w:rsidP="00BB5D39">
                  <w:pPr>
                    <w:pStyle w:val="ListParagraph"/>
                    <w:numPr>
                      <w:ilvl w:val="0"/>
                      <w:numId w:val="40"/>
                    </w:numPr>
                    <w:spacing w:before="120" w:after="0"/>
                    <w:ind w:right="72"/>
                    <w:rPr>
                      <w:rFonts w:ascii="Gill Sans Nova" w:hAnsi="Gill Sans Nova"/>
                      <w:color w:val="000000" w:themeColor="text1"/>
                      <w:szCs w:val="22"/>
                    </w:rPr>
                  </w:pPr>
                  <w:r w:rsidRPr="006354AE">
                    <w:rPr>
                      <w:rFonts w:ascii="Gill Sans Nova" w:hAnsi="Gill Sans Nova"/>
                      <w:color w:val="000000" w:themeColor="text1"/>
                      <w:szCs w:val="22"/>
                    </w:rPr>
                    <w:t xml:space="preserve">Master’s degree in Human Resources Management, Business Administration, Industrial and Organizational Psychology, </w:t>
                  </w:r>
                  <w:r w:rsidR="003F19B1">
                    <w:rPr>
                      <w:rFonts w:ascii="Gill Sans Nova" w:hAnsi="Gill Sans Nova"/>
                      <w:color w:val="000000" w:themeColor="text1"/>
                      <w:szCs w:val="22"/>
                    </w:rPr>
                    <w:t xml:space="preserve">Information Management, </w:t>
                  </w:r>
                  <w:r w:rsidRPr="006354AE">
                    <w:rPr>
                      <w:rFonts w:ascii="Gill Sans Nova" w:hAnsi="Gill Sans Nova"/>
                      <w:color w:val="000000" w:themeColor="text1"/>
                      <w:szCs w:val="22"/>
                    </w:rPr>
                    <w:t xml:space="preserve">Social </w:t>
                  </w:r>
                  <w:proofErr w:type="gramStart"/>
                  <w:r w:rsidRPr="006354AE">
                    <w:rPr>
                      <w:rFonts w:ascii="Gill Sans Nova" w:hAnsi="Gill Sans Nova"/>
                      <w:color w:val="000000" w:themeColor="text1"/>
                      <w:szCs w:val="22"/>
                    </w:rPr>
                    <w:t>Sciences</w:t>
                  </w:r>
                  <w:proofErr w:type="gramEnd"/>
                  <w:r w:rsidRPr="006354AE">
                    <w:rPr>
                      <w:rFonts w:ascii="Gill Sans Nova" w:hAnsi="Gill Sans Nova"/>
                      <w:color w:val="000000" w:themeColor="text1"/>
                      <w:szCs w:val="22"/>
                    </w:rPr>
                    <w:t xml:space="preserve"> or a related field from an accredited academic institution </w:t>
                  </w:r>
                </w:p>
                <w:p w14:paraId="6B9E421C" w14:textId="3062D4FB" w:rsidR="00241BC9" w:rsidRPr="006354AE" w:rsidRDefault="00241BC9" w:rsidP="006354AE">
                  <w:pPr>
                    <w:ind w:left="360"/>
                    <w:rPr>
                      <w:rFonts w:ascii="Gill Sans Nova" w:hAnsi="Gill Sans Nova"/>
                      <w:color w:val="000000" w:themeColor="text1"/>
                      <w:szCs w:val="22"/>
                    </w:rPr>
                  </w:pPr>
                </w:p>
              </w:tc>
            </w:tr>
          </w:tbl>
          <w:p w14:paraId="679D9111" w14:textId="0655D1C1" w:rsidR="00241BC9" w:rsidRPr="006354AE" w:rsidRDefault="00241BC9" w:rsidP="00241BC9">
            <w:pPr>
              <w:autoSpaceDE/>
              <w:autoSpaceDN/>
              <w:adjustRightInd/>
              <w:spacing w:after="0"/>
              <w:rPr>
                <w:rFonts w:ascii="Gill Sans Nova" w:hAnsi="Gill Sans Nova"/>
                <w:color w:val="000000" w:themeColor="text1"/>
                <w:szCs w:val="22"/>
              </w:rPr>
            </w:pPr>
          </w:p>
        </w:tc>
      </w:tr>
      <w:tr w:rsidR="006354AE" w:rsidRPr="006354AE" w14:paraId="59D791DE" w14:textId="77777777" w:rsidTr="003D333E">
        <w:trPr>
          <w:trHeight w:val="522"/>
        </w:trPr>
        <w:tc>
          <w:tcPr>
            <w:tcW w:w="8302" w:type="dxa"/>
            <w:gridSpan w:val="3"/>
            <w:shd w:val="clear" w:color="auto" w:fill="D9D9D9"/>
            <w:vAlign w:val="center"/>
          </w:tcPr>
          <w:p w14:paraId="19227462" w14:textId="0548D7EC" w:rsidR="00241BC9" w:rsidRPr="006354AE" w:rsidRDefault="00241BC9" w:rsidP="00241BC9">
            <w:pPr>
              <w:pStyle w:val="Heading1"/>
              <w:rPr>
                <w:rFonts w:ascii="Gill Sans Nova" w:hAnsi="Gill Sans Nova"/>
                <w:b w:val="0"/>
                <w:color w:val="000000" w:themeColor="text1"/>
                <w:szCs w:val="22"/>
                <w:lang w:val="en-US" w:eastAsia="en-US"/>
              </w:rPr>
            </w:pPr>
            <w:r w:rsidRPr="006354AE">
              <w:rPr>
                <w:rFonts w:ascii="Gill Sans Nova" w:hAnsi="Gill Sans Nova"/>
                <w:color w:val="000000" w:themeColor="text1"/>
                <w:szCs w:val="22"/>
                <w:lang w:eastAsia="en-US"/>
              </w:rPr>
              <w:t xml:space="preserve">Experience </w:t>
            </w:r>
          </w:p>
        </w:tc>
      </w:tr>
      <w:tr w:rsidR="006354AE" w:rsidRPr="006354AE" w14:paraId="5EC7BAC2" w14:textId="77777777" w:rsidTr="003D333E">
        <w:tc>
          <w:tcPr>
            <w:tcW w:w="8302" w:type="dxa"/>
            <w:gridSpan w:val="3"/>
            <w:shd w:val="clear" w:color="auto" w:fill="auto"/>
          </w:tcPr>
          <w:p w14:paraId="038B8466" w14:textId="1EF69E95" w:rsidR="006354AE" w:rsidRPr="006354AE" w:rsidRDefault="006354AE" w:rsidP="006354AE">
            <w:pPr>
              <w:pStyle w:val="ListParagraph"/>
              <w:numPr>
                <w:ilvl w:val="0"/>
                <w:numId w:val="40"/>
              </w:numPr>
              <w:spacing w:before="120" w:after="0"/>
              <w:jc w:val="left"/>
              <w:rPr>
                <w:rFonts w:ascii="Gill Sans Nova" w:hAnsi="Gill Sans Nova"/>
                <w:color w:val="000000" w:themeColor="text1"/>
                <w:szCs w:val="22"/>
              </w:rPr>
            </w:pPr>
            <w:r w:rsidRPr="006354AE">
              <w:rPr>
                <w:rFonts w:ascii="Gill Sans Nova" w:hAnsi="Gill Sans Nova"/>
                <w:color w:val="000000" w:themeColor="text1"/>
                <w:szCs w:val="22"/>
              </w:rPr>
              <w:t>Has previous working experience in administration, HR Management, Talent acquisition, talent management, administration of staff contracts and entitlements, interpretation and implementation of staff rules and regulations and development of HR guidelines, is an advantage.</w:t>
            </w:r>
          </w:p>
          <w:p w14:paraId="321EB30D" w14:textId="2F1EE2E7" w:rsidR="00241BC9" w:rsidRPr="006354AE" w:rsidRDefault="00241BC9" w:rsidP="006354AE">
            <w:pPr>
              <w:pStyle w:val="ListParagraph"/>
              <w:numPr>
                <w:ilvl w:val="0"/>
                <w:numId w:val="0"/>
              </w:numPr>
              <w:spacing w:before="120" w:after="0"/>
              <w:ind w:left="720"/>
              <w:jc w:val="left"/>
              <w:rPr>
                <w:rFonts w:ascii="Gill Sans Nova" w:hAnsi="Gill Sans Nova"/>
                <w:color w:val="000000" w:themeColor="text1"/>
                <w:szCs w:val="22"/>
              </w:rPr>
            </w:pPr>
          </w:p>
        </w:tc>
      </w:tr>
      <w:tr w:rsidR="006354AE" w:rsidRPr="006354AE" w14:paraId="084A79FC" w14:textId="77777777" w:rsidTr="00D91219">
        <w:trPr>
          <w:trHeight w:val="522"/>
        </w:trPr>
        <w:tc>
          <w:tcPr>
            <w:tcW w:w="8302" w:type="dxa"/>
            <w:gridSpan w:val="3"/>
            <w:shd w:val="clear" w:color="auto" w:fill="D9D9D9"/>
            <w:vAlign w:val="center"/>
          </w:tcPr>
          <w:p w14:paraId="04CEB034" w14:textId="04D7C22E" w:rsidR="00241BC9" w:rsidRPr="006354AE" w:rsidRDefault="00241BC9" w:rsidP="00241BC9">
            <w:pPr>
              <w:pStyle w:val="Heading1"/>
              <w:rPr>
                <w:rFonts w:ascii="Gill Sans Nova" w:hAnsi="Gill Sans Nova"/>
                <w:b w:val="0"/>
                <w:color w:val="000000" w:themeColor="text1"/>
                <w:szCs w:val="22"/>
                <w:lang w:val="en-US" w:eastAsia="en-US"/>
              </w:rPr>
            </w:pPr>
            <w:r w:rsidRPr="006354AE">
              <w:rPr>
                <w:rFonts w:ascii="Gill Sans Nova" w:hAnsi="Gill Sans Nova"/>
                <w:color w:val="000000" w:themeColor="text1"/>
                <w:szCs w:val="22"/>
                <w:lang w:eastAsia="en-US"/>
              </w:rPr>
              <w:t xml:space="preserve">SKILLS </w:t>
            </w:r>
          </w:p>
        </w:tc>
      </w:tr>
      <w:tr w:rsidR="006354AE" w:rsidRPr="006354AE" w14:paraId="3F3FFFD9" w14:textId="77777777" w:rsidTr="003D333E">
        <w:tc>
          <w:tcPr>
            <w:tcW w:w="8302" w:type="dxa"/>
            <w:gridSpan w:val="3"/>
            <w:shd w:val="clear" w:color="auto" w:fill="auto"/>
          </w:tcPr>
          <w:p w14:paraId="2A6C5968" w14:textId="77777777" w:rsidR="006354AE" w:rsidRPr="006354AE" w:rsidRDefault="006354AE" w:rsidP="006354AE">
            <w:pPr>
              <w:pStyle w:val="ListParagraph"/>
              <w:numPr>
                <w:ilvl w:val="0"/>
                <w:numId w:val="42"/>
              </w:numPr>
              <w:spacing w:before="0" w:after="0"/>
              <w:jc w:val="left"/>
              <w:rPr>
                <w:rFonts w:ascii="Gill Sans Nova" w:hAnsi="Gill Sans Nova"/>
                <w:color w:val="000000" w:themeColor="text1"/>
                <w:szCs w:val="22"/>
              </w:rPr>
            </w:pPr>
            <w:r w:rsidRPr="006354AE">
              <w:rPr>
                <w:rFonts w:ascii="Gill Sans Nova" w:hAnsi="Gill Sans Nova"/>
                <w:color w:val="000000" w:themeColor="text1"/>
                <w:szCs w:val="22"/>
              </w:rPr>
              <w:t xml:space="preserve">Ability to prepare clear and concise </w:t>
            </w:r>
            <w:proofErr w:type="gramStart"/>
            <w:r w:rsidRPr="006354AE">
              <w:rPr>
                <w:rFonts w:ascii="Gill Sans Nova" w:hAnsi="Gill Sans Nova"/>
                <w:color w:val="000000" w:themeColor="text1"/>
                <w:szCs w:val="22"/>
              </w:rPr>
              <w:t>reports;</w:t>
            </w:r>
            <w:proofErr w:type="gramEnd"/>
          </w:p>
          <w:p w14:paraId="19AEB2CA" w14:textId="114E99E6" w:rsidR="006354AE" w:rsidRPr="006354AE" w:rsidRDefault="006354AE" w:rsidP="006354AE">
            <w:pPr>
              <w:pStyle w:val="ListParagraph"/>
              <w:numPr>
                <w:ilvl w:val="0"/>
                <w:numId w:val="42"/>
              </w:numPr>
              <w:spacing w:before="0" w:after="0"/>
              <w:jc w:val="left"/>
              <w:rPr>
                <w:rFonts w:ascii="Gill Sans Nova" w:hAnsi="Gill Sans Nova"/>
                <w:color w:val="000000" w:themeColor="text1"/>
                <w:szCs w:val="22"/>
              </w:rPr>
            </w:pPr>
            <w:r w:rsidRPr="006354AE">
              <w:rPr>
                <w:rFonts w:ascii="Gill Sans Nova" w:hAnsi="Gill Sans Nova"/>
                <w:color w:val="000000" w:themeColor="text1"/>
                <w:szCs w:val="22"/>
              </w:rPr>
              <w:t xml:space="preserve">Familiarity with the UN common system or similar systems is an </w:t>
            </w:r>
            <w:proofErr w:type="gramStart"/>
            <w:r w:rsidRPr="006354AE">
              <w:rPr>
                <w:rFonts w:ascii="Gill Sans Nova" w:hAnsi="Gill Sans Nova"/>
                <w:color w:val="000000" w:themeColor="text1"/>
                <w:szCs w:val="22"/>
              </w:rPr>
              <w:t>advantage;</w:t>
            </w:r>
            <w:proofErr w:type="gramEnd"/>
          </w:p>
          <w:p w14:paraId="14D2C367" w14:textId="64A4BF53" w:rsidR="006354AE" w:rsidRPr="006354AE" w:rsidRDefault="006354AE" w:rsidP="006354AE">
            <w:pPr>
              <w:pStyle w:val="ListParagraph"/>
              <w:numPr>
                <w:ilvl w:val="0"/>
                <w:numId w:val="42"/>
              </w:numPr>
              <w:spacing w:before="0" w:after="0"/>
              <w:jc w:val="left"/>
              <w:rPr>
                <w:rFonts w:ascii="Gill Sans Nova" w:hAnsi="Gill Sans Nova"/>
                <w:color w:val="000000" w:themeColor="text1"/>
                <w:szCs w:val="22"/>
              </w:rPr>
            </w:pPr>
            <w:r w:rsidRPr="006354AE">
              <w:rPr>
                <w:rFonts w:ascii="Gill Sans Nova" w:hAnsi="Gill Sans Nova"/>
                <w:color w:val="000000" w:themeColor="text1"/>
                <w:szCs w:val="22"/>
              </w:rPr>
              <w:t xml:space="preserve">Familiarity with Africa and/or developing countries is an </w:t>
            </w:r>
            <w:proofErr w:type="gramStart"/>
            <w:r w:rsidRPr="006354AE">
              <w:rPr>
                <w:rFonts w:ascii="Gill Sans Nova" w:hAnsi="Gill Sans Nova"/>
                <w:color w:val="000000" w:themeColor="text1"/>
                <w:szCs w:val="22"/>
              </w:rPr>
              <w:t>advantage</w:t>
            </w:r>
            <w:proofErr w:type="gramEnd"/>
          </w:p>
          <w:p w14:paraId="05781B67" w14:textId="0E3BD7F3" w:rsidR="00241BC9" w:rsidRPr="006354AE" w:rsidRDefault="006354AE" w:rsidP="006354AE">
            <w:pPr>
              <w:pStyle w:val="ListParagraph"/>
              <w:numPr>
                <w:ilvl w:val="0"/>
                <w:numId w:val="42"/>
              </w:numPr>
              <w:spacing w:before="0" w:after="0"/>
              <w:rPr>
                <w:rFonts w:ascii="Gill Sans Nova" w:eastAsia="Arial" w:hAnsi="Gill Sans Nova"/>
                <w:color w:val="000000" w:themeColor="text1"/>
                <w:szCs w:val="22"/>
              </w:rPr>
            </w:pPr>
            <w:r w:rsidRPr="006354AE">
              <w:rPr>
                <w:rFonts w:ascii="Gill Sans Nova" w:hAnsi="Gill Sans Nova"/>
                <w:color w:val="000000" w:themeColor="text1"/>
                <w:szCs w:val="22"/>
              </w:rPr>
              <w:t xml:space="preserve">A high degree of computer literacy is required; good knowledge of MS Office suite and SAP is </w:t>
            </w:r>
            <w:proofErr w:type="gramStart"/>
            <w:r w:rsidRPr="006354AE">
              <w:rPr>
                <w:rFonts w:ascii="Gill Sans Nova" w:hAnsi="Gill Sans Nova"/>
                <w:color w:val="000000" w:themeColor="text1"/>
                <w:szCs w:val="22"/>
              </w:rPr>
              <w:t>essential</w:t>
            </w:r>
            <w:proofErr w:type="gramEnd"/>
          </w:p>
          <w:p w14:paraId="12D67960" w14:textId="77777777"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0"/>
              <w:jc w:val="left"/>
              <w:rPr>
                <w:rFonts w:ascii="Gill Sans Nova" w:hAnsi="Gill Sans Nova"/>
                <w:color w:val="000000" w:themeColor="text1"/>
                <w:szCs w:val="22"/>
              </w:rPr>
            </w:pPr>
            <w:r w:rsidRPr="006354AE">
              <w:rPr>
                <w:rFonts w:ascii="Gill Sans Nova" w:hAnsi="Gill Sans Nova"/>
                <w:color w:val="000000" w:themeColor="text1"/>
                <w:szCs w:val="22"/>
              </w:rPr>
              <w:t>Strong</w:t>
            </w:r>
            <w:r w:rsidRPr="006354AE">
              <w:rPr>
                <w:rFonts w:ascii="Gill Sans Nova" w:hAnsi="Gill Sans Nova"/>
                <w:color w:val="000000" w:themeColor="text1"/>
                <w:spacing w:val="-5"/>
                <w:szCs w:val="22"/>
              </w:rPr>
              <w:t xml:space="preserve"> </w:t>
            </w:r>
            <w:r w:rsidRPr="006354AE">
              <w:rPr>
                <w:rFonts w:ascii="Gill Sans Nova" w:hAnsi="Gill Sans Nova"/>
                <w:color w:val="000000" w:themeColor="text1"/>
                <w:szCs w:val="22"/>
              </w:rPr>
              <w:t>attention</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to</w:t>
            </w:r>
            <w:r w:rsidRPr="006354AE">
              <w:rPr>
                <w:rFonts w:ascii="Gill Sans Nova" w:hAnsi="Gill Sans Nova"/>
                <w:color w:val="000000" w:themeColor="text1"/>
                <w:spacing w:val="-3"/>
                <w:szCs w:val="22"/>
              </w:rPr>
              <w:t xml:space="preserve"> </w:t>
            </w:r>
            <w:proofErr w:type="gramStart"/>
            <w:r w:rsidRPr="006354AE">
              <w:rPr>
                <w:rFonts w:ascii="Gill Sans Nova" w:hAnsi="Gill Sans Nova"/>
                <w:color w:val="000000" w:themeColor="text1"/>
                <w:szCs w:val="22"/>
              </w:rPr>
              <w:t>details;</w:t>
            </w:r>
            <w:proofErr w:type="gramEnd"/>
          </w:p>
          <w:p w14:paraId="48FB0F66" w14:textId="77777777"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0"/>
              <w:jc w:val="left"/>
              <w:rPr>
                <w:rFonts w:ascii="Gill Sans Nova" w:hAnsi="Gill Sans Nova"/>
                <w:color w:val="000000" w:themeColor="text1"/>
                <w:szCs w:val="22"/>
              </w:rPr>
            </w:pPr>
            <w:r w:rsidRPr="006354AE">
              <w:rPr>
                <w:rFonts w:ascii="Gill Sans Nova" w:hAnsi="Gill Sans Nova"/>
                <w:color w:val="000000" w:themeColor="text1"/>
                <w:szCs w:val="22"/>
              </w:rPr>
              <w:t>Excellent</w:t>
            </w:r>
            <w:r w:rsidRPr="006354AE">
              <w:rPr>
                <w:rFonts w:ascii="Gill Sans Nova" w:hAnsi="Gill Sans Nova"/>
                <w:color w:val="000000" w:themeColor="text1"/>
                <w:spacing w:val="-3"/>
                <w:szCs w:val="22"/>
              </w:rPr>
              <w:t xml:space="preserve"> </w:t>
            </w:r>
            <w:r w:rsidRPr="006354AE">
              <w:rPr>
                <w:rFonts w:ascii="Gill Sans Nova" w:hAnsi="Gill Sans Nova"/>
                <w:color w:val="000000" w:themeColor="text1"/>
                <w:szCs w:val="22"/>
              </w:rPr>
              <w:t>organization</w:t>
            </w:r>
            <w:r w:rsidRPr="006354AE">
              <w:rPr>
                <w:rFonts w:ascii="Gill Sans Nova" w:hAnsi="Gill Sans Nova"/>
                <w:color w:val="000000" w:themeColor="text1"/>
                <w:spacing w:val="-3"/>
                <w:szCs w:val="22"/>
              </w:rPr>
              <w:t xml:space="preserve"> </w:t>
            </w:r>
            <w:proofErr w:type="gramStart"/>
            <w:r w:rsidRPr="006354AE">
              <w:rPr>
                <w:rFonts w:ascii="Gill Sans Nova" w:hAnsi="Gill Sans Nova"/>
                <w:color w:val="000000" w:themeColor="text1"/>
                <w:szCs w:val="22"/>
              </w:rPr>
              <w:t>skills;</w:t>
            </w:r>
            <w:proofErr w:type="gramEnd"/>
          </w:p>
          <w:p w14:paraId="628A8662" w14:textId="2E26ED9C"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280"/>
              <w:jc w:val="left"/>
              <w:rPr>
                <w:rFonts w:ascii="Gill Sans Nova" w:hAnsi="Gill Sans Nova"/>
                <w:color w:val="000000" w:themeColor="text1"/>
                <w:szCs w:val="22"/>
              </w:rPr>
            </w:pPr>
            <w:r w:rsidRPr="006354AE">
              <w:rPr>
                <w:rFonts w:ascii="Gill Sans Nova" w:hAnsi="Gill Sans Nova"/>
                <w:color w:val="000000" w:themeColor="text1"/>
                <w:szCs w:val="22"/>
              </w:rPr>
              <w:t>Strong reporting skills</w:t>
            </w:r>
          </w:p>
          <w:p w14:paraId="2939AF4F" w14:textId="77777777"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0"/>
              <w:jc w:val="left"/>
              <w:rPr>
                <w:rFonts w:ascii="Gill Sans Nova" w:hAnsi="Gill Sans Nova"/>
                <w:color w:val="000000" w:themeColor="text1"/>
                <w:szCs w:val="22"/>
              </w:rPr>
            </w:pPr>
            <w:r w:rsidRPr="006354AE">
              <w:rPr>
                <w:rFonts w:ascii="Gill Sans Nova" w:hAnsi="Gill Sans Nova"/>
                <w:color w:val="000000" w:themeColor="text1"/>
                <w:szCs w:val="22"/>
              </w:rPr>
              <w:t>Good</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communication</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and</w:t>
            </w:r>
            <w:r w:rsidRPr="006354AE">
              <w:rPr>
                <w:rFonts w:ascii="Gill Sans Nova" w:hAnsi="Gill Sans Nova"/>
                <w:color w:val="000000" w:themeColor="text1"/>
                <w:spacing w:val="-6"/>
                <w:szCs w:val="22"/>
              </w:rPr>
              <w:t xml:space="preserve"> </w:t>
            </w:r>
            <w:r w:rsidRPr="006354AE">
              <w:rPr>
                <w:rFonts w:ascii="Gill Sans Nova" w:hAnsi="Gill Sans Nova"/>
                <w:color w:val="000000" w:themeColor="text1"/>
                <w:szCs w:val="22"/>
              </w:rPr>
              <w:t>teamwork</w:t>
            </w:r>
            <w:r w:rsidRPr="006354AE">
              <w:rPr>
                <w:rFonts w:ascii="Gill Sans Nova" w:hAnsi="Gill Sans Nova"/>
                <w:color w:val="000000" w:themeColor="text1"/>
                <w:spacing w:val="-2"/>
                <w:szCs w:val="22"/>
              </w:rPr>
              <w:t xml:space="preserve"> </w:t>
            </w:r>
            <w:proofErr w:type="gramStart"/>
            <w:r w:rsidRPr="006354AE">
              <w:rPr>
                <w:rFonts w:ascii="Gill Sans Nova" w:hAnsi="Gill Sans Nova"/>
                <w:color w:val="000000" w:themeColor="text1"/>
                <w:szCs w:val="22"/>
              </w:rPr>
              <w:t>skills;</w:t>
            </w:r>
            <w:proofErr w:type="gramEnd"/>
          </w:p>
          <w:p w14:paraId="25073741" w14:textId="77777777"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0"/>
              <w:jc w:val="left"/>
              <w:rPr>
                <w:rFonts w:ascii="Gill Sans Nova" w:hAnsi="Gill Sans Nova"/>
                <w:color w:val="000000" w:themeColor="text1"/>
                <w:szCs w:val="22"/>
              </w:rPr>
            </w:pPr>
            <w:r w:rsidRPr="006354AE">
              <w:rPr>
                <w:rFonts w:ascii="Gill Sans Nova" w:hAnsi="Gill Sans Nova"/>
                <w:color w:val="000000" w:themeColor="text1"/>
                <w:szCs w:val="22"/>
              </w:rPr>
              <w:t>Personal</w:t>
            </w:r>
            <w:r w:rsidRPr="006354AE">
              <w:rPr>
                <w:rFonts w:ascii="Gill Sans Nova" w:hAnsi="Gill Sans Nova"/>
                <w:color w:val="000000" w:themeColor="text1"/>
                <w:spacing w:val="-5"/>
                <w:szCs w:val="22"/>
              </w:rPr>
              <w:t xml:space="preserve"> </w:t>
            </w:r>
            <w:r w:rsidRPr="006354AE">
              <w:rPr>
                <w:rFonts w:ascii="Gill Sans Nova" w:hAnsi="Gill Sans Nova"/>
                <w:color w:val="000000" w:themeColor="text1"/>
                <w:szCs w:val="22"/>
              </w:rPr>
              <w:t>Commitment</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and</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high</w:t>
            </w:r>
            <w:r w:rsidRPr="006354AE">
              <w:rPr>
                <w:rFonts w:ascii="Gill Sans Nova" w:hAnsi="Gill Sans Nova"/>
                <w:color w:val="000000" w:themeColor="text1"/>
                <w:spacing w:val="-1"/>
                <w:szCs w:val="22"/>
              </w:rPr>
              <w:t xml:space="preserve"> </w:t>
            </w:r>
            <w:r w:rsidRPr="006354AE">
              <w:rPr>
                <w:rFonts w:ascii="Gill Sans Nova" w:hAnsi="Gill Sans Nova"/>
                <w:color w:val="000000" w:themeColor="text1"/>
                <w:szCs w:val="22"/>
              </w:rPr>
              <w:t>level</w:t>
            </w:r>
            <w:r w:rsidRPr="006354AE">
              <w:rPr>
                <w:rFonts w:ascii="Gill Sans Nova" w:hAnsi="Gill Sans Nova"/>
                <w:color w:val="000000" w:themeColor="text1"/>
                <w:spacing w:val="-5"/>
                <w:szCs w:val="22"/>
              </w:rPr>
              <w:t xml:space="preserve"> </w:t>
            </w:r>
            <w:r w:rsidRPr="006354AE">
              <w:rPr>
                <w:rFonts w:ascii="Gill Sans Nova" w:hAnsi="Gill Sans Nova"/>
                <w:color w:val="000000" w:themeColor="text1"/>
                <w:szCs w:val="22"/>
              </w:rPr>
              <w:t>of</w:t>
            </w:r>
            <w:r w:rsidRPr="006354AE">
              <w:rPr>
                <w:rFonts w:ascii="Gill Sans Nova" w:hAnsi="Gill Sans Nova"/>
                <w:color w:val="000000" w:themeColor="text1"/>
                <w:spacing w:val="-1"/>
                <w:szCs w:val="22"/>
              </w:rPr>
              <w:t xml:space="preserve"> </w:t>
            </w:r>
            <w:proofErr w:type="gramStart"/>
            <w:r w:rsidRPr="006354AE">
              <w:rPr>
                <w:rFonts w:ascii="Gill Sans Nova" w:hAnsi="Gill Sans Nova"/>
                <w:color w:val="000000" w:themeColor="text1"/>
                <w:szCs w:val="22"/>
              </w:rPr>
              <w:t>integrity;</w:t>
            </w:r>
            <w:proofErr w:type="gramEnd"/>
          </w:p>
          <w:p w14:paraId="20DF6C04" w14:textId="77777777" w:rsidR="006354AE" w:rsidRPr="006354AE" w:rsidRDefault="006354AE" w:rsidP="006354AE">
            <w:pPr>
              <w:pStyle w:val="ListParagraph"/>
              <w:widowControl w:val="0"/>
              <w:numPr>
                <w:ilvl w:val="0"/>
                <w:numId w:val="42"/>
              </w:numPr>
              <w:tabs>
                <w:tab w:val="left" w:pos="820"/>
                <w:tab w:val="left" w:pos="821"/>
              </w:tabs>
              <w:autoSpaceDE w:val="0"/>
              <w:autoSpaceDN w:val="0"/>
              <w:spacing w:before="0" w:after="0"/>
              <w:ind w:right="281"/>
              <w:jc w:val="left"/>
              <w:rPr>
                <w:rFonts w:ascii="Gill Sans Nova" w:hAnsi="Gill Sans Nova"/>
                <w:color w:val="000000" w:themeColor="text1"/>
                <w:szCs w:val="22"/>
              </w:rPr>
            </w:pPr>
            <w:r w:rsidRPr="006354AE">
              <w:rPr>
                <w:rFonts w:ascii="Gill Sans Nova" w:hAnsi="Gill Sans Nova"/>
                <w:color w:val="000000" w:themeColor="text1"/>
                <w:szCs w:val="22"/>
              </w:rPr>
              <w:t>Ability</w:t>
            </w:r>
            <w:r w:rsidRPr="006354AE">
              <w:rPr>
                <w:rFonts w:ascii="Gill Sans Nova" w:hAnsi="Gill Sans Nova"/>
                <w:color w:val="000000" w:themeColor="text1"/>
                <w:spacing w:val="16"/>
                <w:szCs w:val="22"/>
              </w:rPr>
              <w:t xml:space="preserve"> </w:t>
            </w:r>
            <w:r w:rsidRPr="006354AE">
              <w:rPr>
                <w:rFonts w:ascii="Gill Sans Nova" w:hAnsi="Gill Sans Nova"/>
                <w:color w:val="000000" w:themeColor="text1"/>
                <w:szCs w:val="22"/>
              </w:rPr>
              <w:t>to</w:t>
            </w:r>
            <w:r w:rsidRPr="006354AE">
              <w:rPr>
                <w:rFonts w:ascii="Gill Sans Nova" w:hAnsi="Gill Sans Nova"/>
                <w:color w:val="000000" w:themeColor="text1"/>
                <w:spacing w:val="15"/>
                <w:szCs w:val="22"/>
              </w:rPr>
              <w:t xml:space="preserve"> </w:t>
            </w:r>
            <w:r w:rsidRPr="006354AE">
              <w:rPr>
                <w:rFonts w:ascii="Gill Sans Nova" w:hAnsi="Gill Sans Nova"/>
                <w:color w:val="000000" w:themeColor="text1"/>
                <w:szCs w:val="22"/>
              </w:rPr>
              <w:t>work</w:t>
            </w:r>
            <w:r w:rsidRPr="006354AE">
              <w:rPr>
                <w:rFonts w:ascii="Gill Sans Nova" w:hAnsi="Gill Sans Nova"/>
                <w:color w:val="000000" w:themeColor="text1"/>
                <w:spacing w:val="16"/>
                <w:szCs w:val="22"/>
              </w:rPr>
              <w:t xml:space="preserve"> </w:t>
            </w:r>
            <w:r w:rsidRPr="006354AE">
              <w:rPr>
                <w:rFonts w:ascii="Gill Sans Nova" w:hAnsi="Gill Sans Nova"/>
                <w:color w:val="000000" w:themeColor="text1"/>
                <w:szCs w:val="22"/>
              </w:rPr>
              <w:t>effectively</w:t>
            </w:r>
            <w:r w:rsidRPr="006354AE">
              <w:rPr>
                <w:rFonts w:ascii="Gill Sans Nova" w:hAnsi="Gill Sans Nova"/>
                <w:color w:val="000000" w:themeColor="text1"/>
                <w:spacing w:val="17"/>
                <w:szCs w:val="22"/>
              </w:rPr>
              <w:t xml:space="preserve"> </w:t>
            </w:r>
            <w:r w:rsidRPr="006354AE">
              <w:rPr>
                <w:rFonts w:ascii="Gill Sans Nova" w:hAnsi="Gill Sans Nova"/>
                <w:color w:val="000000" w:themeColor="text1"/>
                <w:szCs w:val="22"/>
              </w:rPr>
              <w:t>and</w:t>
            </w:r>
            <w:r w:rsidRPr="006354AE">
              <w:rPr>
                <w:rFonts w:ascii="Gill Sans Nova" w:hAnsi="Gill Sans Nova"/>
                <w:color w:val="000000" w:themeColor="text1"/>
                <w:spacing w:val="17"/>
                <w:szCs w:val="22"/>
              </w:rPr>
              <w:t xml:space="preserve"> </w:t>
            </w:r>
            <w:r w:rsidRPr="006354AE">
              <w:rPr>
                <w:rFonts w:ascii="Gill Sans Nova" w:hAnsi="Gill Sans Nova"/>
                <w:color w:val="000000" w:themeColor="text1"/>
                <w:szCs w:val="22"/>
              </w:rPr>
              <w:t>harmoniously</w:t>
            </w:r>
            <w:r w:rsidRPr="006354AE">
              <w:rPr>
                <w:rFonts w:ascii="Gill Sans Nova" w:hAnsi="Gill Sans Nova"/>
                <w:color w:val="000000" w:themeColor="text1"/>
                <w:spacing w:val="17"/>
                <w:szCs w:val="22"/>
              </w:rPr>
              <w:t xml:space="preserve"> </w:t>
            </w:r>
            <w:r w:rsidRPr="006354AE">
              <w:rPr>
                <w:rFonts w:ascii="Gill Sans Nova" w:hAnsi="Gill Sans Nova"/>
                <w:color w:val="000000" w:themeColor="text1"/>
                <w:szCs w:val="22"/>
              </w:rPr>
              <w:t>with</w:t>
            </w:r>
            <w:r w:rsidRPr="006354AE">
              <w:rPr>
                <w:rFonts w:ascii="Gill Sans Nova" w:hAnsi="Gill Sans Nova"/>
                <w:color w:val="000000" w:themeColor="text1"/>
                <w:spacing w:val="15"/>
                <w:szCs w:val="22"/>
              </w:rPr>
              <w:t xml:space="preserve"> </w:t>
            </w:r>
            <w:r w:rsidRPr="006354AE">
              <w:rPr>
                <w:rFonts w:ascii="Gill Sans Nova" w:hAnsi="Gill Sans Nova"/>
                <w:color w:val="000000" w:themeColor="text1"/>
                <w:szCs w:val="22"/>
              </w:rPr>
              <w:t>colleagues</w:t>
            </w:r>
            <w:r w:rsidRPr="006354AE">
              <w:rPr>
                <w:rFonts w:ascii="Gill Sans Nova" w:hAnsi="Gill Sans Nova"/>
                <w:color w:val="000000" w:themeColor="text1"/>
                <w:spacing w:val="18"/>
                <w:szCs w:val="22"/>
              </w:rPr>
              <w:t xml:space="preserve"> </w:t>
            </w:r>
            <w:r w:rsidRPr="006354AE">
              <w:rPr>
                <w:rFonts w:ascii="Gill Sans Nova" w:hAnsi="Gill Sans Nova"/>
                <w:color w:val="000000" w:themeColor="text1"/>
                <w:szCs w:val="22"/>
              </w:rPr>
              <w:t>from</w:t>
            </w:r>
            <w:r w:rsidRPr="006354AE">
              <w:rPr>
                <w:rFonts w:ascii="Gill Sans Nova" w:hAnsi="Gill Sans Nova"/>
                <w:color w:val="000000" w:themeColor="text1"/>
                <w:spacing w:val="19"/>
                <w:szCs w:val="22"/>
              </w:rPr>
              <w:t xml:space="preserve"> </w:t>
            </w:r>
            <w:r w:rsidRPr="006354AE">
              <w:rPr>
                <w:rFonts w:ascii="Gill Sans Nova" w:hAnsi="Gill Sans Nova"/>
                <w:color w:val="000000" w:themeColor="text1"/>
                <w:szCs w:val="22"/>
              </w:rPr>
              <w:t>varied</w:t>
            </w:r>
            <w:r w:rsidRPr="006354AE">
              <w:rPr>
                <w:rFonts w:ascii="Gill Sans Nova" w:hAnsi="Gill Sans Nova"/>
                <w:color w:val="000000" w:themeColor="text1"/>
                <w:spacing w:val="15"/>
                <w:szCs w:val="22"/>
              </w:rPr>
              <w:t xml:space="preserve"> </w:t>
            </w:r>
            <w:r w:rsidRPr="006354AE">
              <w:rPr>
                <w:rFonts w:ascii="Gill Sans Nova" w:hAnsi="Gill Sans Nova"/>
                <w:color w:val="000000" w:themeColor="text1"/>
                <w:szCs w:val="22"/>
              </w:rPr>
              <w:lastRenderedPageBreak/>
              <w:t>cultures</w:t>
            </w:r>
            <w:r w:rsidRPr="006354AE">
              <w:rPr>
                <w:rFonts w:ascii="Gill Sans Nova" w:hAnsi="Gill Sans Nova"/>
                <w:color w:val="000000" w:themeColor="text1"/>
                <w:spacing w:val="18"/>
                <w:szCs w:val="22"/>
              </w:rPr>
              <w:t xml:space="preserve"> </w:t>
            </w:r>
            <w:r w:rsidRPr="006354AE">
              <w:rPr>
                <w:rFonts w:ascii="Gill Sans Nova" w:hAnsi="Gill Sans Nova"/>
                <w:color w:val="000000" w:themeColor="text1"/>
                <w:szCs w:val="22"/>
              </w:rPr>
              <w:t>and</w:t>
            </w:r>
            <w:r w:rsidRPr="006354AE">
              <w:rPr>
                <w:rFonts w:ascii="Gill Sans Nova" w:hAnsi="Gill Sans Nova"/>
                <w:color w:val="000000" w:themeColor="text1"/>
                <w:spacing w:val="-46"/>
                <w:szCs w:val="22"/>
              </w:rPr>
              <w:t xml:space="preserve"> </w:t>
            </w:r>
            <w:r w:rsidRPr="006354AE">
              <w:rPr>
                <w:rFonts w:ascii="Gill Sans Nova" w:hAnsi="Gill Sans Nova"/>
                <w:color w:val="000000" w:themeColor="text1"/>
                <w:szCs w:val="22"/>
              </w:rPr>
              <w:t>professional</w:t>
            </w:r>
            <w:r w:rsidRPr="006354AE">
              <w:rPr>
                <w:rFonts w:ascii="Gill Sans Nova" w:hAnsi="Gill Sans Nova"/>
                <w:color w:val="000000" w:themeColor="text1"/>
                <w:spacing w:val="-1"/>
                <w:szCs w:val="22"/>
              </w:rPr>
              <w:t xml:space="preserve"> </w:t>
            </w:r>
            <w:proofErr w:type="gramStart"/>
            <w:r w:rsidRPr="006354AE">
              <w:rPr>
                <w:rFonts w:ascii="Gill Sans Nova" w:hAnsi="Gill Sans Nova"/>
                <w:color w:val="000000" w:themeColor="text1"/>
                <w:szCs w:val="22"/>
              </w:rPr>
              <w:t>backgrounds;</w:t>
            </w:r>
            <w:proofErr w:type="gramEnd"/>
          </w:p>
          <w:p w14:paraId="350295F7" w14:textId="0F72D3AA" w:rsidR="00241BC9" w:rsidRPr="006354AE" w:rsidRDefault="006354AE" w:rsidP="006354AE">
            <w:pPr>
              <w:pStyle w:val="ListParagraph"/>
              <w:widowControl w:val="0"/>
              <w:numPr>
                <w:ilvl w:val="0"/>
                <w:numId w:val="42"/>
              </w:numPr>
              <w:tabs>
                <w:tab w:val="left" w:pos="820"/>
                <w:tab w:val="left" w:pos="821"/>
              </w:tabs>
              <w:autoSpaceDE w:val="0"/>
              <w:autoSpaceDN w:val="0"/>
              <w:spacing w:before="0" w:after="0"/>
              <w:ind w:right="0"/>
              <w:jc w:val="left"/>
              <w:rPr>
                <w:rFonts w:ascii="Gill Sans Nova" w:hAnsi="Gill Sans Nova"/>
                <w:color w:val="000000" w:themeColor="text1"/>
                <w:szCs w:val="22"/>
              </w:rPr>
            </w:pPr>
            <w:r w:rsidRPr="006354AE">
              <w:rPr>
                <w:rFonts w:ascii="Gill Sans Nova" w:hAnsi="Gill Sans Nova"/>
                <w:color w:val="000000" w:themeColor="text1"/>
                <w:szCs w:val="22"/>
              </w:rPr>
              <w:t>Ability</w:t>
            </w:r>
            <w:r w:rsidRPr="006354AE">
              <w:rPr>
                <w:rFonts w:ascii="Gill Sans Nova" w:hAnsi="Gill Sans Nova"/>
                <w:color w:val="000000" w:themeColor="text1"/>
                <w:spacing w:val="-5"/>
                <w:szCs w:val="22"/>
              </w:rPr>
              <w:t xml:space="preserve"> </w:t>
            </w:r>
            <w:r w:rsidRPr="006354AE">
              <w:rPr>
                <w:rFonts w:ascii="Gill Sans Nova" w:hAnsi="Gill Sans Nova"/>
                <w:color w:val="000000" w:themeColor="text1"/>
                <w:szCs w:val="22"/>
              </w:rPr>
              <w:t>to</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work</w:t>
            </w:r>
            <w:r w:rsidRPr="006354AE">
              <w:rPr>
                <w:rFonts w:ascii="Gill Sans Nova" w:hAnsi="Gill Sans Nova"/>
                <w:color w:val="000000" w:themeColor="text1"/>
                <w:spacing w:val="-4"/>
                <w:szCs w:val="22"/>
              </w:rPr>
              <w:t xml:space="preserve"> </w:t>
            </w:r>
            <w:r w:rsidRPr="006354AE">
              <w:rPr>
                <w:rFonts w:ascii="Gill Sans Nova" w:hAnsi="Gill Sans Nova"/>
                <w:color w:val="000000" w:themeColor="text1"/>
                <w:szCs w:val="22"/>
              </w:rPr>
              <w:t>independently</w:t>
            </w:r>
            <w:r w:rsidRPr="006354AE">
              <w:rPr>
                <w:rFonts w:ascii="Gill Sans Nova" w:hAnsi="Gill Sans Nova"/>
                <w:color w:val="000000" w:themeColor="text1"/>
                <w:spacing w:val="-3"/>
                <w:szCs w:val="22"/>
              </w:rPr>
              <w:t xml:space="preserve"> </w:t>
            </w:r>
            <w:r w:rsidRPr="006354AE">
              <w:rPr>
                <w:rFonts w:ascii="Gill Sans Nova" w:hAnsi="Gill Sans Nova"/>
                <w:color w:val="000000" w:themeColor="text1"/>
                <w:szCs w:val="22"/>
              </w:rPr>
              <w:t>under</w:t>
            </w:r>
            <w:r w:rsidRPr="006354AE">
              <w:rPr>
                <w:rFonts w:ascii="Gill Sans Nova" w:hAnsi="Gill Sans Nova"/>
                <w:color w:val="000000" w:themeColor="text1"/>
                <w:spacing w:val="-4"/>
                <w:szCs w:val="22"/>
              </w:rPr>
              <w:t xml:space="preserve"> </w:t>
            </w:r>
            <w:r w:rsidRPr="006354AE">
              <w:rPr>
                <w:rFonts w:ascii="Gill Sans Nova" w:hAnsi="Gill Sans Nova"/>
                <w:color w:val="000000" w:themeColor="text1"/>
                <w:szCs w:val="22"/>
              </w:rPr>
              <w:t>minimal</w:t>
            </w:r>
            <w:r w:rsidRPr="006354AE">
              <w:rPr>
                <w:rFonts w:ascii="Gill Sans Nova" w:hAnsi="Gill Sans Nova"/>
                <w:color w:val="000000" w:themeColor="text1"/>
                <w:spacing w:val="-2"/>
                <w:szCs w:val="22"/>
              </w:rPr>
              <w:t xml:space="preserve"> </w:t>
            </w:r>
            <w:r w:rsidRPr="006354AE">
              <w:rPr>
                <w:rFonts w:ascii="Gill Sans Nova" w:hAnsi="Gill Sans Nova"/>
                <w:color w:val="000000" w:themeColor="text1"/>
                <w:szCs w:val="22"/>
              </w:rPr>
              <w:t>supervision.</w:t>
            </w:r>
          </w:p>
        </w:tc>
      </w:tr>
      <w:tr w:rsidR="006354AE" w:rsidRPr="006354AE"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241BC9" w:rsidRPr="006354AE" w:rsidRDefault="00241BC9" w:rsidP="00241BC9">
            <w:pPr>
              <w:pStyle w:val="Heading1"/>
              <w:rPr>
                <w:rFonts w:ascii="Gill Sans Nova" w:hAnsi="Gill Sans Nova"/>
                <w:color w:val="000000" w:themeColor="text1"/>
                <w:szCs w:val="22"/>
              </w:rPr>
            </w:pPr>
            <w:r w:rsidRPr="006354AE">
              <w:rPr>
                <w:rFonts w:ascii="Gill Sans Nova" w:hAnsi="Gill Sans Nova"/>
                <w:color w:val="000000" w:themeColor="text1"/>
                <w:szCs w:val="22"/>
              </w:rPr>
              <w:lastRenderedPageBreak/>
              <w:t>V. Languages</w:t>
            </w:r>
          </w:p>
        </w:tc>
      </w:tr>
      <w:tr w:rsidR="006354AE" w:rsidRPr="006354AE" w14:paraId="1B600F4A" w14:textId="77777777" w:rsidTr="00BF6C08">
        <w:trPr>
          <w:trHeight w:val="288"/>
        </w:trPr>
        <w:tc>
          <w:tcPr>
            <w:tcW w:w="4010" w:type="dxa"/>
            <w:gridSpan w:val="2"/>
            <w:tcBorders>
              <w:bottom w:val="single" w:sz="4" w:space="0" w:color="auto"/>
            </w:tcBorders>
            <w:shd w:val="clear" w:color="auto" w:fill="E6E6E6"/>
            <w:vAlign w:val="center"/>
          </w:tcPr>
          <w:p w14:paraId="1F724121" w14:textId="77777777" w:rsidR="00241BC9" w:rsidRPr="006354AE" w:rsidRDefault="00241BC9" w:rsidP="00241BC9">
            <w:pPr>
              <w:spacing w:after="0"/>
              <w:jc w:val="left"/>
              <w:rPr>
                <w:rFonts w:ascii="Gill Sans Nova" w:hAnsi="Gill Sans Nova"/>
                <w:color w:val="000000" w:themeColor="text1"/>
                <w:szCs w:val="22"/>
              </w:rPr>
            </w:pPr>
            <w:r w:rsidRPr="006354AE">
              <w:rPr>
                <w:rFonts w:ascii="Gill Sans Nova" w:hAnsi="Gill Sans Nova"/>
                <w:color w:val="000000" w:themeColor="text1"/>
                <w:szCs w:val="22"/>
              </w:rPr>
              <w:t xml:space="preserve">Required </w:t>
            </w:r>
          </w:p>
          <w:p w14:paraId="29612A4C" w14:textId="7D3952CC" w:rsidR="00241BC9" w:rsidRPr="006354AE" w:rsidRDefault="00241BC9" w:rsidP="00241BC9">
            <w:pPr>
              <w:spacing w:after="0"/>
              <w:jc w:val="left"/>
              <w:rPr>
                <w:rFonts w:ascii="Gill Sans Nova" w:hAnsi="Gill Sans Nova"/>
                <w:i/>
                <w:color w:val="000000" w:themeColor="text1"/>
                <w:szCs w:val="22"/>
              </w:rPr>
            </w:pPr>
            <w:r w:rsidRPr="006354AE">
              <w:rPr>
                <w:rFonts w:ascii="Gill Sans Nova" w:hAnsi="Gill Sans Nova"/>
                <w:i/>
                <w:color w:val="000000" w:themeColor="text1"/>
                <w:szCs w:val="22"/>
              </w:rPr>
              <w:t>(</w:t>
            </w:r>
            <w:proofErr w:type="gramStart"/>
            <w:r w:rsidRPr="006354AE">
              <w:rPr>
                <w:rFonts w:ascii="Gill Sans Nova" w:hAnsi="Gill Sans Nova"/>
                <w:i/>
                <w:color w:val="000000" w:themeColor="text1"/>
                <w:szCs w:val="22"/>
              </w:rPr>
              <w:t>specify</w:t>
            </w:r>
            <w:proofErr w:type="gramEnd"/>
            <w:r w:rsidRPr="006354AE">
              <w:rPr>
                <w:rFonts w:ascii="Gill Sans Nova" w:hAnsi="Gill Sans Nova"/>
                <w:i/>
                <w:color w:val="000000" w:themeColor="text1"/>
                <w:szCs w:val="22"/>
              </w:rPr>
              <w:t xml:space="preserve"> the required knowledge)</w:t>
            </w:r>
          </w:p>
        </w:tc>
        <w:tc>
          <w:tcPr>
            <w:tcW w:w="4292" w:type="dxa"/>
            <w:tcBorders>
              <w:bottom w:val="single" w:sz="4" w:space="0" w:color="auto"/>
            </w:tcBorders>
            <w:shd w:val="clear" w:color="auto" w:fill="E6E6E6"/>
            <w:vAlign w:val="center"/>
          </w:tcPr>
          <w:p w14:paraId="0FA08020" w14:textId="022D5B4A" w:rsidR="00241BC9" w:rsidRPr="006354AE" w:rsidRDefault="00241BC9" w:rsidP="00241BC9">
            <w:pPr>
              <w:spacing w:after="0"/>
              <w:jc w:val="left"/>
              <w:rPr>
                <w:rFonts w:ascii="Gill Sans Nova" w:hAnsi="Gill Sans Nova"/>
                <w:color w:val="000000" w:themeColor="text1"/>
                <w:szCs w:val="22"/>
              </w:rPr>
            </w:pPr>
            <w:r w:rsidRPr="006354AE">
              <w:rPr>
                <w:rFonts w:ascii="Gill Sans Nova" w:hAnsi="Gill Sans Nova"/>
                <w:color w:val="000000" w:themeColor="text1"/>
                <w:szCs w:val="22"/>
              </w:rPr>
              <w:t>Desirable</w:t>
            </w:r>
          </w:p>
        </w:tc>
      </w:tr>
      <w:tr w:rsidR="006354AE" w:rsidRPr="006354AE" w14:paraId="114CC0A1" w14:textId="77777777" w:rsidTr="008B6E5E">
        <w:trPr>
          <w:trHeight w:val="311"/>
        </w:trPr>
        <w:tc>
          <w:tcPr>
            <w:tcW w:w="4010" w:type="dxa"/>
            <w:gridSpan w:val="2"/>
            <w:tcBorders>
              <w:bottom w:val="single" w:sz="4" w:space="0" w:color="auto"/>
            </w:tcBorders>
            <w:shd w:val="clear" w:color="auto" w:fill="auto"/>
          </w:tcPr>
          <w:p w14:paraId="155962AD" w14:textId="0B7EA4D9" w:rsidR="00241BC9" w:rsidRPr="006354AE" w:rsidRDefault="00241BC9" w:rsidP="00241BC9">
            <w:pPr>
              <w:spacing w:after="0"/>
              <w:rPr>
                <w:rFonts w:ascii="Gill Sans Nova" w:hAnsi="Gill Sans Nova"/>
                <w:color w:val="000000" w:themeColor="text1"/>
                <w:szCs w:val="22"/>
              </w:rPr>
            </w:pPr>
            <w:r w:rsidRPr="006354AE">
              <w:rPr>
                <w:rFonts w:ascii="Gill Sans Nova" w:hAnsi="Gill Sans Nova"/>
                <w:i/>
                <w:iCs/>
                <w:color w:val="000000" w:themeColor="text1"/>
                <w:szCs w:val="22"/>
                <w:lang w:val="en-US" w:eastAsia="en-US"/>
              </w:rPr>
              <w:t xml:space="preserve">Fluency in English </w:t>
            </w:r>
          </w:p>
        </w:tc>
        <w:tc>
          <w:tcPr>
            <w:tcW w:w="4292" w:type="dxa"/>
            <w:tcBorders>
              <w:bottom w:val="single" w:sz="4" w:space="0" w:color="auto"/>
            </w:tcBorders>
            <w:shd w:val="clear" w:color="auto" w:fill="auto"/>
          </w:tcPr>
          <w:p w14:paraId="212B32E8" w14:textId="61467CA4" w:rsidR="00241BC9" w:rsidRPr="006354AE" w:rsidRDefault="00241BC9" w:rsidP="00241BC9">
            <w:pPr>
              <w:spacing w:after="0"/>
              <w:rPr>
                <w:rFonts w:ascii="Gill Sans Nova" w:hAnsi="Gill Sans Nova"/>
                <w:color w:val="000000" w:themeColor="text1"/>
                <w:szCs w:val="22"/>
              </w:rPr>
            </w:pPr>
            <w:r w:rsidRPr="006354AE">
              <w:rPr>
                <w:rFonts w:ascii="Gill Sans Nova" w:hAnsi="Gill Sans Nova"/>
                <w:i/>
                <w:iCs/>
                <w:color w:val="000000" w:themeColor="text1"/>
                <w:szCs w:val="22"/>
                <w:lang w:val="en-US" w:eastAsia="en-US"/>
              </w:rPr>
              <w:t xml:space="preserve">Working knowledge of </w:t>
            </w:r>
            <w:r w:rsidR="006354AE" w:rsidRPr="006354AE">
              <w:rPr>
                <w:rFonts w:ascii="Gill Sans Nova" w:hAnsi="Gill Sans Nova"/>
                <w:i/>
                <w:iCs/>
                <w:color w:val="000000" w:themeColor="text1"/>
                <w:szCs w:val="22"/>
                <w:lang w:val="en-US" w:eastAsia="en-US"/>
              </w:rPr>
              <w:t>Portuguese</w:t>
            </w:r>
            <w:r w:rsidRPr="006354AE">
              <w:rPr>
                <w:rFonts w:ascii="Gill Sans Nova" w:hAnsi="Gill Sans Nova"/>
                <w:i/>
                <w:iCs/>
                <w:color w:val="000000" w:themeColor="text1"/>
                <w:szCs w:val="22"/>
                <w:lang w:val="en-US" w:eastAsia="en-US"/>
              </w:rPr>
              <w:t>.</w:t>
            </w:r>
          </w:p>
        </w:tc>
      </w:tr>
      <w:tr w:rsidR="006354AE" w:rsidRPr="006354AE"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AC2CEB0" w:rsidR="00241BC9" w:rsidRPr="006354AE" w:rsidRDefault="00241BC9" w:rsidP="00241BC9">
            <w:pPr>
              <w:pStyle w:val="Heading1"/>
              <w:rPr>
                <w:rFonts w:ascii="Gill Sans Nova" w:hAnsi="Gill Sans Nova"/>
                <w:color w:val="000000" w:themeColor="text1"/>
                <w:szCs w:val="22"/>
              </w:rPr>
            </w:pPr>
            <w:r w:rsidRPr="006354AE">
              <w:rPr>
                <w:rFonts w:ascii="Gill Sans Nova" w:hAnsi="Gill Sans Nova"/>
                <w:color w:val="000000" w:themeColor="text1"/>
                <w:szCs w:val="22"/>
              </w:rPr>
              <w:t>VI. Competencies</w:t>
            </w:r>
          </w:p>
        </w:tc>
      </w:tr>
      <w:tr w:rsidR="006354AE" w:rsidRPr="006354AE"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4A34893" w14:textId="77777777" w:rsidR="00C3534F" w:rsidRPr="006354AE" w:rsidRDefault="00C3534F" w:rsidP="00C3534F">
            <w:pPr>
              <w:spacing w:after="120"/>
              <w:rPr>
                <w:rFonts w:ascii="Gill Sans Nova" w:hAnsi="Gill Sans Nova"/>
                <w:color w:val="000000" w:themeColor="text1"/>
                <w:szCs w:val="22"/>
              </w:rPr>
            </w:pPr>
            <w:r w:rsidRPr="006354AE">
              <w:rPr>
                <w:rFonts w:ascii="Gill Sans Nova" w:hAnsi="Gill Sans Nova"/>
                <w:color w:val="000000" w:themeColor="text1"/>
                <w:szCs w:val="22"/>
              </w:rPr>
              <w:t>The incumbent is expected to demonstrate the following values and competencies:</w:t>
            </w:r>
          </w:p>
          <w:p w14:paraId="172417DB" w14:textId="36F75E2A" w:rsidR="00C3534F" w:rsidRPr="006354AE" w:rsidRDefault="00C3534F" w:rsidP="00C3534F">
            <w:pPr>
              <w:spacing w:after="120"/>
              <w:rPr>
                <w:rFonts w:ascii="Gill Sans Nova" w:hAnsi="Gill Sans Nova"/>
                <w:b/>
                <w:color w:val="000000" w:themeColor="text1"/>
                <w:szCs w:val="22"/>
              </w:rPr>
            </w:pPr>
            <w:r w:rsidRPr="006354AE">
              <w:rPr>
                <w:rFonts w:ascii="Gill Sans Nova" w:hAnsi="Gill Sans Nova"/>
                <w:b/>
                <w:color w:val="000000" w:themeColor="text1"/>
                <w:szCs w:val="22"/>
              </w:rPr>
              <w:t xml:space="preserve">Values </w:t>
            </w:r>
            <w:r w:rsidRPr="006354AE">
              <w:rPr>
                <w:rFonts w:ascii="Gill Sans Nova" w:hAnsi="Gill Sans Nova"/>
                <w:bCs/>
                <w:color w:val="000000" w:themeColor="text1"/>
                <w:szCs w:val="22"/>
              </w:rPr>
              <w:t xml:space="preserve">– </w:t>
            </w:r>
            <w:r w:rsidRPr="006354AE">
              <w:rPr>
                <w:rFonts w:ascii="Gill Sans Nova" w:hAnsi="Gill Sans Nova"/>
                <w:color w:val="000000" w:themeColor="text1"/>
                <w:szCs w:val="22"/>
              </w:rPr>
              <w:t>all IOM staff members must abide by and demonstrate these three values:</w:t>
            </w:r>
          </w:p>
          <w:p w14:paraId="5EB3E7FA" w14:textId="77777777" w:rsidR="00C3534F" w:rsidRPr="006354AE" w:rsidRDefault="00C3534F" w:rsidP="00C3534F">
            <w:pPr>
              <w:numPr>
                <w:ilvl w:val="0"/>
                <w:numId w:val="2"/>
              </w:numPr>
              <w:autoSpaceDE/>
              <w:autoSpaceDN/>
              <w:adjustRightInd/>
              <w:spacing w:after="210" w:line="210" w:lineRule="atLeast"/>
              <w:ind w:left="360" w:right="386"/>
              <w:contextualSpacing/>
              <w:rPr>
                <w:rFonts w:ascii="Gill Sans Nova" w:hAnsi="Gill Sans Nova"/>
                <w:color w:val="000000" w:themeColor="text1"/>
                <w:szCs w:val="22"/>
              </w:rPr>
            </w:pPr>
            <w:r w:rsidRPr="006354AE">
              <w:rPr>
                <w:rFonts w:ascii="Gill Sans Nova" w:hAnsi="Gill Sans Nova"/>
                <w:color w:val="000000" w:themeColor="text1"/>
                <w:szCs w:val="22"/>
                <w:u w:val="single"/>
              </w:rPr>
              <w:t xml:space="preserve">Inclusion and respect for </w:t>
            </w:r>
            <w:proofErr w:type="gramStart"/>
            <w:r w:rsidRPr="006354AE">
              <w:rPr>
                <w:rFonts w:ascii="Gill Sans Nova" w:hAnsi="Gill Sans Nova"/>
                <w:color w:val="000000" w:themeColor="text1"/>
                <w:szCs w:val="22"/>
                <w:u w:val="single"/>
              </w:rPr>
              <w:t>diversity:</w:t>
            </w:r>
            <w:proofErr w:type="gramEnd"/>
            <w:r w:rsidRPr="006354AE">
              <w:rPr>
                <w:rFonts w:ascii="Gill Sans Nova" w:hAnsi="Gill Sans Nova"/>
                <w:color w:val="000000" w:themeColor="text1"/>
                <w:szCs w:val="22"/>
              </w:rPr>
              <w:t xml:space="preserve"> respects and promotes individual and cultural differences; encourages diversity and inclusion wherever possible.</w:t>
            </w:r>
          </w:p>
          <w:p w14:paraId="36D73D3C" w14:textId="77777777" w:rsidR="00C3534F" w:rsidRPr="006354AE" w:rsidRDefault="00C3534F" w:rsidP="00C3534F">
            <w:pPr>
              <w:numPr>
                <w:ilvl w:val="0"/>
                <w:numId w:val="2"/>
              </w:numPr>
              <w:autoSpaceDE/>
              <w:autoSpaceDN/>
              <w:adjustRightInd/>
              <w:spacing w:after="210" w:line="210" w:lineRule="atLeast"/>
              <w:ind w:left="360" w:right="386"/>
              <w:contextualSpacing/>
              <w:rPr>
                <w:rFonts w:ascii="Gill Sans Nova" w:hAnsi="Gill Sans Nova"/>
                <w:color w:val="000000" w:themeColor="text1"/>
                <w:szCs w:val="22"/>
              </w:rPr>
            </w:pPr>
            <w:r w:rsidRPr="006354AE">
              <w:rPr>
                <w:rFonts w:ascii="Gill Sans Nova" w:hAnsi="Gill Sans Nova"/>
                <w:color w:val="000000" w:themeColor="text1"/>
                <w:szCs w:val="22"/>
                <w:u w:val="single"/>
              </w:rPr>
              <w:t>Integrity and transparency:</w:t>
            </w:r>
            <w:r w:rsidRPr="006354AE">
              <w:rPr>
                <w:rFonts w:ascii="Gill Sans Nova" w:hAnsi="Gill Sans Nova"/>
                <w:color w:val="000000" w:themeColor="text1"/>
                <w:szCs w:val="22"/>
              </w:rPr>
              <w:t xml:space="preserve"> </w:t>
            </w:r>
            <w:proofErr w:type="gramStart"/>
            <w:r w:rsidRPr="006354AE">
              <w:rPr>
                <w:rFonts w:ascii="Gill Sans Nova" w:hAnsi="Gill Sans Nova"/>
                <w:color w:val="000000" w:themeColor="text1"/>
                <w:szCs w:val="22"/>
              </w:rPr>
              <w:t>maintains</w:t>
            </w:r>
            <w:proofErr w:type="gramEnd"/>
            <w:r w:rsidRPr="006354AE">
              <w:rPr>
                <w:rFonts w:ascii="Gill Sans Nova" w:hAnsi="Gill Sans Nova"/>
                <w:color w:val="000000" w:themeColor="text1"/>
                <w:szCs w:val="22"/>
              </w:rPr>
              <w:t xml:space="preserve"> high ethical standards and acts in a manner consistent with organizational principles/rules and standards of conduct.</w:t>
            </w:r>
          </w:p>
          <w:p w14:paraId="7A54F159" w14:textId="5188A16C" w:rsidR="00C3534F" w:rsidRPr="006354AE" w:rsidRDefault="00C3534F" w:rsidP="00C3534F">
            <w:pPr>
              <w:numPr>
                <w:ilvl w:val="0"/>
                <w:numId w:val="2"/>
              </w:numPr>
              <w:autoSpaceDE/>
              <w:autoSpaceDN/>
              <w:adjustRightInd/>
              <w:spacing w:after="120" w:line="210" w:lineRule="atLeast"/>
              <w:ind w:left="360" w:right="389"/>
              <w:contextualSpacing/>
              <w:rPr>
                <w:rFonts w:ascii="Gill Sans Nova" w:hAnsi="Gill Sans Nova"/>
                <w:color w:val="000000" w:themeColor="text1"/>
                <w:szCs w:val="22"/>
              </w:rPr>
            </w:pPr>
            <w:r w:rsidRPr="006354AE">
              <w:rPr>
                <w:rFonts w:ascii="Gill Sans Nova" w:hAnsi="Gill Sans Nova"/>
                <w:color w:val="000000" w:themeColor="text1"/>
                <w:szCs w:val="22"/>
                <w:u w:val="single"/>
              </w:rPr>
              <w:t>Professionalism:</w:t>
            </w:r>
            <w:r w:rsidRPr="006354AE">
              <w:rPr>
                <w:rFonts w:ascii="Gill Sans Nova" w:hAnsi="Gill Sans Nova"/>
                <w:color w:val="000000" w:themeColor="text1"/>
                <w:szCs w:val="22"/>
              </w:rPr>
              <w:t xml:space="preserve"> demonstrates ability to work in a composed, </w:t>
            </w:r>
            <w:proofErr w:type="gramStart"/>
            <w:r w:rsidRPr="006354AE">
              <w:rPr>
                <w:rFonts w:ascii="Gill Sans Nova" w:hAnsi="Gill Sans Nova"/>
                <w:color w:val="000000" w:themeColor="text1"/>
                <w:szCs w:val="22"/>
              </w:rPr>
              <w:t>competent</w:t>
            </w:r>
            <w:proofErr w:type="gramEnd"/>
            <w:r w:rsidRPr="006354AE">
              <w:rPr>
                <w:rFonts w:ascii="Gill Sans Nova" w:hAnsi="Gill Sans Nova"/>
                <w:color w:val="000000" w:themeColor="text1"/>
                <w:szCs w:val="22"/>
              </w:rPr>
              <w:t xml:space="preserve"> and committed manner and exercises careful judgment in meeting day-to-day challenges.</w:t>
            </w:r>
            <w:r w:rsidRPr="006354AE">
              <w:rPr>
                <w:rFonts w:ascii="Gill Sans Nova" w:hAnsi="Gill Sans Nova"/>
                <w:color w:val="000000" w:themeColor="text1"/>
                <w:szCs w:val="22"/>
              </w:rPr>
              <w:br/>
            </w:r>
          </w:p>
          <w:p w14:paraId="27BBD945" w14:textId="77777777" w:rsidR="00C3534F" w:rsidRPr="006354AE" w:rsidRDefault="00C3534F" w:rsidP="00C3534F">
            <w:pPr>
              <w:spacing w:after="120"/>
              <w:rPr>
                <w:rFonts w:ascii="Gill Sans Nova" w:hAnsi="Gill Sans Nova"/>
                <w:b/>
                <w:color w:val="000000" w:themeColor="text1"/>
                <w:szCs w:val="22"/>
              </w:rPr>
            </w:pPr>
            <w:r w:rsidRPr="006354AE">
              <w:rPr>
                <w:rFonts w:ascii="Gill Sans Nova" w:hAnsi="Gill Sans Nova"/>
                <w:b/>
                <w:color w:val="000000" w:themeColor="text1"/>
                <w:szCs w:val="22"/>
              </w:rPr>
              <w:t xml:space="preserve">Core Competencies </w:t>
            </w:r>
            <w:r w:rsidRPr="006354AE">
              <w:rPr>
                <w:rFonts w:ascii="Gill Sans Nova" w:hAnsi="Gill Sans Nova"/>
                <w:color w:val="000000" w:themeColor="text1"/>
                <w:szCs w:val="22"/>
              </w:rPr>
              <w:t xml:space="preserve">– behavioural indicators </w:t>
            </w:r>
            <w:r w:rsidRPr="006354AE">
              <w:rPr>
                <w:rFonts w:ascii="Gill Sans Nova" w:hAnsi="Gill Sans Nova"/>
                <w:i/>
                <w:color w:val="000000" w:themeColor="text1"/>
                <w:szCs w:val="22"/>
              </w:rPr>
              <w:t>level 1</w:t>
            </w:r>
          </w:p>
          <w:p w14:paraId="6C8B024E" w14:textId="77777777" w:rsidR="00C3534F" w:rsidRPr="006354AE" w:rsidRDefault="00C3534F" w:rsidP="00C3534F">
            <w:pPr>
              <w:numPr>
                <w:ilvl w:val="0"/>
                <w:numId w:val="3"/>
              </w:numPr>
              <w:autoSpaceDE/>
              <w:autoSpaceDN/>
              <w:adjustRightInd/>
              <w:spacing w:after="120" w:line="210" w:lineRule="atLeast"/>
              <w:ind w:left="360" w:right="386"/>
              <w:contextualSpacing/>
              <w:rPr>
                <w:rFonts w:ascii="Gill Sans Nova" w:hAnsi="Gill Sans Nova"/>
                <w:color w:val="000000" w:themeColor="text1"/>
                <w:szCs w:val="22"/>
                <w:u w:val="single"/>
              </w:rPr>
            </w:pPr>
            <w:r w:rsidRPr="006354AE">
              <w:rPr>
                <w:rFonts w:ascii="Gill Sans Nova" w:hAnsi="Gill Sans Nova"/>
                <w:color w:val="000000" w:themeColor="text1"/>
                <w:szCs w:val="22"/>
                <w:u w:val="single"/>
              </w:rPr>
              <w:t>Teamwork:</w:t>
            </w:r>
            <w:r w:rsidRPr="006354AE">
              <w:rPr>
                <w:rFonts w:ascii="Gill Sans Nova" w:hAnsi="Gill Sans Nova"/>
                <w:color w:val="000000" w:themeColor="text1"/>
                <w:szCs w:val="22"/>
              </w:rPr>
              <w:t xml:space="preserve"> develops and promotes effective collaboration within and across units to achieve shared goals and optimize results.</w:t>
            </w:r>
          </w:p>
          <w:p w14:paraId="2BE46D2A" w14:textId="77777777" w:rsidR="00C3534F" w:rsidRPr="006354AE" w:rsidRDefault="00C3534F" w:rsidP="00C3534F">
            <w:pPr>
              <w:numPr>
                <w:ilvl w:val="0"/>
                <w:numId w:val="3"/>
              </w:numPr>
              <w:autoSpaceDE/>
              <w:autoSpaceDN/>
              <w:adjustRightInd/>
              <w:spacing w:after="210" w:line="210" w:lineRule="atLeast"/>
              <w:ind w:left="360" w:right="386"/>
              <w:contextualSpacing/>
              <w:rPr>
                <w:rFonts w:ascii="Gill Sans Nova" w:hAnsi="Gill Sans Nova"/>
                <w:color w:val="000000" w:themeColor="text1"/>
                <w:szCs w:val="22"/>
                <w:u w:val="single"/>
              </w:rPr>
            </w:pPr>
            <w:r w:rsidRPr="006354AE">
              <w:rPr>
                <w:rFonts w:ascii="Gill Sans Nova" w:hAnsi="Gill Sans Nova"/>
                <w:color w:val="000000" w:themeColor="text1"/>
                <w:szCs w:val="22"/>
                <w:u w:val="single"/>
              </w:rPr>
              <w:t xml:space="preserve">Delivering </w:t>
            </w:r>
            <w:proofErr w:type="gramStart"/>
            <w:r w:rsidRPr="006354AE">
              <w:rPr>
                <w:rFonts w:ascii="Gill Sans Nova" w:hAnsi="Gill Sans Nova"/>
                <w:color w:val="000000" w:themeColor="text1"/>
                <w:szCs w:val="22"/>
                <w:u w:val="single"/>
              </w:rPr>
              <w:t>results:</w:t>
            </w:r>
            <w:proofErr w:type="gramEnd"/>
            <w:r w:rsidRPr="006354AE">
              <w:rPr>
                <w:rFonts w:ascii="Gill Sans Nova" w:hAnsi="Gill Sans Nova"/>
                <w:color w:val="000000" w:themeColor="text1"/>
                <w:szCs w:val="22"/>
              </w:rPr>
              <w:t xml:space="preserve"> produces and delivers quality results in a service-oriented and timely manner; is action oriented and committed to achieving agreed outcomes.</w:t>
            </w:r>
          </w:p>
          <w:p w14:paraId="753C9D6D" w14:textId="77777777" w:rsidR="00C3534F" w:rsidRPr="006354AE" w:rsidRDefault="00C3534F" w:rsidP="00C3534F">
            <w:pPr>
              <w:numPr>
                <w:ilvl w:val="0"/>
                <w:numId w:val="3"/>
              </w:numPr>
              <w:autoSpaceDE/>
              <w:autoSpaceDN/>
              <w:adjustRightInd/>
              <w:spacing w:after="210" w:line="210" w:lineRule="atLeast"/>
              <w:ind w:left="360" w:right="386"/>
              <w:contextualSpacing/>
              <w:rPr>
                <w:rFonts w:ascii="Gill Sans Nova" w:hAnsi="Gill Sans Nova"/>
                <w:color w:val="000000" w:themeColor="text1"/>
                <w:szCs w:val="22"/>
                <w:u w:val="single"/>
              </w:rPr>
            </w:pPr>
            <w:r w:rsidRPr="006354AE">
              <w:rPr>
                <w:rFonts w:ascii="Gill Sans Nova" w:hAnsi="Gill Sans Nova"/>
                <w:color w:val="000000" w:themeColor="text1"/>
                <w:szCs w:val="22"/>
                <w:u w:val="single"/>
              </w:rPr>
              <w:t xml:space="preserve">Managing and sharing </w:t>
            </w:r>
            <w:proofErr w:type="gramStart"/>
            <w:r w:rsidRPr="006354AE">
              <w:rPr>
                <w:rFonts w:ascii="Gill Sans Nova" w:hAnsi="Gill Sans Nova"/>
                <w:color w:val="000000" w:themeColor="text1"/>
                <w:szCs w:val="22"/>
                <w:u w:val="single"/>
              </w:rPr>
              <w:t>knowledge:</w:t>
            </w:r>
            <w:proofErr w:type="gramEnd"/>
            <w:r w:rsidRPr="006354AE">
              <w:rPr>
                <w:rFonts w:ascii="Gill Sans Nova" w:hAnsi="Gill Sans Nova"/>
                <w:color w:val="000000" w:themeColor="text1"/>
                <w:szCs w:val="22"/>
              </w:rPr>
              <w:t xml:space="preserve"> continuously seeks to learn, share knowledge and innovate.</w:t>
            </w:r>
          </w:p>
          <w:p w14:paraId="31704F24" w14:textId="77777777" w:rsidR="00C3534F" w:rsidRPr="006354AE" w:rsidRDefault="00C3534F" w:rsidP="00C3534F">
            <w:pPr>
              <w:numPr>
                <w:ilvl w:val="0"/>
                <w:numId w:val="3"/>
              </w:numPr>
              <w:autoSpaceDE/>
              <w:autoSpaceDN/>
              <w:adjustRightInd/>
              <w:spacing w:after="210" w:line="210" w:lineRule="atLeast"/>
              <w:ind w:left="360" w:right="386"/>
              <w:contextualSpacing/>
              <w:rPr>
                <w:rFonts w:ascii="Gill Sans Nova" w:hAnsi="Gill Sans Nova"/>
                <w:color w:val="000000" w:themeColor="text1"/>
                <w:szCs w:val="22"/>
                <w:u w:val="single"/>
              </w:rPr>
            </w:pPr>
            <w:r w:rsidRPr="006354AE">
              <w:rPr>
                <w:rFonts w:ascii="Gill Sans Nova" w:hAnsi="Gill Sans Nova"/>
                <w:color w:val="000000" w:themeColor="text1"/>
                <w:szCs w:val="22"/>
                <w:u w:val="single"/>
              </w:rPr>
              <w:t>Accountability:</w:t>
            </w:r>
            <w:r w:rsidRPr="006354AE">
              <w:rPr>
                <w:rFonts w:ascii="Gill Sans Nova" w:hAnsi="Gill Sans Nova"/>
                <w:color w:val="000000" w:themeColor="text1"/>
                <w:szCs w:val="22"/>
              </w:rPr>
              <w:t xml:space="preserve"> takes ownership for achieving the Organization’s priorities and assumes responsibility for own action and delegated work.</w:t>
            </w:r>
          </w:p>
          <w:p w14:paraId="3C98EB53" w14:textId="77777777" w:rsidR="00C3534F" w:rsidRPr="006354AE" w:rsidRDefault="00C3534F" w:rsidP="00C3534F">
            <w:pPr>
              <w:numPr>
                <w:ilvl w:val="0"/>
                <w:numId w:val="3"/>
              </w:numPr>
              <w:autoSpaceDE/>
              <w:autoSpaceDN/>
              <w:adjustRightInd/>
              <w:spacing w:after="210" w:line="210" w:lineRule="atLeast"/>
              <w:ind w:left="360" w:right="386"/>
              <w:contextualSpacing/>
              <w:rPr>
                <w:rFonts w:ascii="Gill Sans Nova" w:hAnsi="Gill Sans Nova"/>
                <w:color w:val="000000" w:themeColor="text1"/>
                <w:szCs w:val="22"/>
                <w:u w:val="single"/>
              </w:rPr>
            </w:pPr>
            <w:r w:rsidRPr="006354AE">
              <w:rPr>
                <w:rFonts w:ascii="Gill Sans Nova" w:hAnsi="Gill Sans Nova"/>
                <w:color w:val="000000" w:themeColor="text1"/>
                <w:szCs w:val="22"/>
                <w:u w:val="single"/>
              </w:rPr>
              <w:t>Communication:</w:t>
            </w:r>
            <w:r w:rsidRPr="006354AE">
              <w:rPr>
                <w:rFonts w:ascii="Gill Sans Nova" w:hAnsi="Gill Sans Nova"/>
                <w:color w:val="000000" w:themeColor="text1"/>
                <w:szCs w:val="22"/>
              </w:rPr>
              <w:t xml:space="preserve"> encourages and contributes to clear and open communication; explains complex matters in an informative, </w:t>
            </w:r>
            <w:proofErr w:type="gramStart"/>
            <w:r w:rsidRPr="006354AE">
              <w:rPr>
                <w:rFonts w:ascii="Gill Sans Nova" w:hAnsi="Gill Sans Nova"/>
                <w:color w:val="000000" w:themeColor="text1"/>
                <w:szCs w:val="22"/>
              </w:rPr>
              <w:t>inspiring</w:t>
            </w:r>
            <w:proofErr w:type="gramEnd"/>
            <w:r w:rsidRPr="006354AE">
              <w:rPr>
                <w:rFonts w:ascii="Gill Sans Nova" w:hAnsi="Gill Sans Nova"/>
                <w:color w:val="000000" w:themeColor="text1"/>
                <w:szCs w:val="22"/>
              </w:rPr>
              <w:t xml:space="preserve"> and motivational way.</w:t>
            </w:r>
          </w:p>
          <w:p w14:paraId="2222B530" w14:textId="039A61B6" w:rsidR="00C3534F" w:rsidRPr="006354AE" w:rsidRDefault="00C3534F" w:rsidP="00C3534F">
            <w:pPr>
              <w:contextualSpacing/>
              <w:rPr>
                <w:rFonts w:ascii="Gill Sans Nova" w:hAnsi="Gill Sans Nova"/>
                <w:color w:val="000000" w:themeColor="text1"/>
                <w:szCs w:val="22"/>
              </w:rPr>
            </w:pPr>
          </w:p>
        </w:tc>
      </w:tr>
      <w:tr w:rsidR="006354AE" w:rsidRPr="006354AE" w14:paraId="013551C3"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27B90D05" w14:textId="1E802D27" w:rsidR="00C3534F" w:rsidRPr="006354AE" w:rsidRDefault="00C3534F" w:rsidP="00C3534F">
            <w:pPr>
              <w:rPr>
                <w:rFonts w:ascii="Gill Sans Nova" w:hAnsi="Gill Sans Nova"/>
                <w:b/>
                <w:smallCaps/>
                <w:color w:val="000000" w:themeColor="text1"/>
                <w:szCs w:val="22"/>
              </w:rPr>
            </w:pPr>
            <w:r w:rsidRPr="006354AE">
              <w:rPr>
                <w:rFonts w:ascii="Gill Sans Nova" w:hAnsi="Gill Sans Nova"/>
                <w:b/>
                <w:smallCaps/>
                <w:color w:val="000000" w:themeColor="text1"/>
                <w:szCs w:val="22"/>
              </w:rPr>
              <w:t>Notes</w:t>
            </w:r>
          </w:p>
        </w:tc>
      </w:tr>
      <w:tr w:rsidR="006354AE" w:rsidRPr="006354AE" w14:paraId="6519418C"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064AC23" w14:textId="77777777" w:rsidR="00C3534F" w:rsidRPr="006354AE" w:rsidRDefault="00C3534F" w:rsidP="00C3534F">
            <w:pPr>
              <w:spacing w:after="0"/>
              <w:rPr>
                <w:rFonts w:ascii="Gill Sans Nova" w:hAnsi="Gill Sans Nova"/>
                <w:b/>
                <w:color w:val="000000" w:themeColor="text1"/>
                <w:szCs w:val="22"/>
                <w:u w:val="single"/>
              </w:rPr>
            </w:pPr>
            <w:r w:rsidRPr="006354AE">
              <w:rPr>
                <w:rFonts w:ascii="Gill Sans Nova" w:hAnsi="Gill Sans Nova"/>
                <w:b/>
                <w:color w:val="000000" w:themeColor="text1"/>
                <w:szCs w:val="22"/>
                <w:u w:val="single"/>
              </w:rPr>
              <w:t>Eligibility and Selection</w:t>
            </w:r>
          </w:p>
          <w:p w14:paraId="612CBCB7" w14:textId="77777777" w:rsidR="00C3534F" w:rsidRPr="006354AE" w:rsidRDefault="00C3534F" w:rsidP="00C3534F">
            <w:pPr>
              <w:spacing w:after="0"/>
              <w:rPr>
                <w:rFonts w:ascii="Gill Sans Nova" w:hAnsi="Gill Sans Nova"/>
                <w:color w:val="000000" w:themeColor="text1"/>
                <w:szCs w:val="22"/>
              </w:rPr>
            </w:pPr>
          </w:p>
          <w:p w14:paraId="0C509804"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In general, the Internship Programme aims at attracting talented students and graduates who:</w:t>
            </w:r>
          </w:p>
          <w:p w14:paraId="0AE49BA3" w14:textId="77777777" w:rsidR="00C3534F" w:rsidRPr="006354AE" w:rsidRDefault="00C3534F" w:rsidP="00C3534F">
            <w:pPr>
              <w:spacing w:after="0"/>
              <w:rPr>
                <w:rFonts w:ascii="Gill Sans Nova" w:hAnsi="Gill Sans Nova"/>
                <w:color w:val="000000" w:themeColor="text1"/>
                <w:szCs w:val="22"/>
              </w:rPr>
            </w:pPr>
          </w:p>
          <w:p w14:paraId="7F3368F2"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a) have a specific interest in, or whose studies have covered, areas relevant to IOM</w:t>
            </w:r>
          </w:p>
          <w:p w14:paraId="724DF69C"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 xml:space="preserve">programmes and </w:t>
            </w:r>
            <w:proofErr w:type="gramStart"/>
            <w:r w:rsidRPr="006354AE">
              <w:rPr>
                <w:rFonts w:ascii="Gill Sans Nova" w:hAnsi="Gill Sans Nova"/>
                <w:color w:val="000000" w:themeColor="text1"/>
                <w:szCs w:val="22"/>
              </w:rPr>
              <w:t>activities;</w:t>
            </w:r>
            <w:proofErr w:type="gramEnd"/>
          </w:p>
          <w:p w14:paraId="33FAB1B0" w14:textId="77777777" w:rsidR="00C3534F" w:rsidRPr="006354AE" w:rsidRDefault="00C3534F" w:rsidP="00C3534F">
            <w:pPr>
              <w:spacing w:after="0"/>
              <w:rPr>
                <w:rFonts w:ascii="Gill Sans Nova" w:hAnsi="Gill Sans Nova"/>
                <w:color w:val="000000" w:themeColor="text1"/>
                <w:szCs w:val="22"/>
              </w:rPr>
            </w:pPr>
          </w:p>
          <w:p w14:paraId="337F7FE2"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b) are holding a scholarship for internship placements in international organizations</w:t>
            </w:r>
          </w:p>
          <w:p w14:paraId="3D59DDDD"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and/or for whom internship is required to complete their studies; or</w:t>
            </w:r>
          </w:p>
          <w:p w14:paraId="3BA13C2E" w14:textId="77777777" w:rsidR="00C3534F" w:rsidRPr="006354AE" w:rsidRDefault="00C3534F" w:rsidP="00C3534F">
            <w:pPr>
              <w:spacing w:after="0"/>
              <w:rPr>
                <w:rFonts w:ascii="Gill Sans Nova" w:hAnsi="Gill Sans Nova"/>
                <w:color w:val="000000" w:themeColor="text1"/>
                <w:szCs w:val="22"/>
              </w:rPr>
            </w:pPr>
          </w:p>
          <w:p w14:paraId="338E82D5"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c) are sponsored by governmental/non-governmental institutions and/or academia to work in specific areas relevant to both IOM and the sponsor.</w:t>
            </w:r>
          </w:p>
          <w:p w14:paraId="7D3E0236" w14:textId="77777777" w:rsidR="00C3534F" w:rsidRPr="006354AE" w:rsidRDefault="00C3534F" w:rsidP="00C3534F">
            <w:pPr>
              <w:spacing w:after="0"/>
              <w:rPr>
                <w:rFonts w:ascii="Gill Sans Nova" w:hAnsi="Gill Sans Nova"/>
                <w:color w:val="000000" w:themeColor="text1"/>
                <w:szCs w:val="22"/>
              </w:rPr>
            </w:pPr>
          </w:p>
          <w:p w14:paraId="4EE7D3D8"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t>d) are either students approaching the end of their studies and preparing a thesis, or recently graduated, who have less than two years of relevant working experience.</w:t>
            </w:r>
          </w:p>
          <w:p w14:paraId="2EB6D39F" w14:textId="77777777" w:rsidR="00C3534F" w:rsidRPr="006354AE" w:rsidRDefault="00C3534F" w:rsidP="00C3534F">
            <w:pPr>
              <w:spacing w:after="0"/>
              <w:rPr>
                <w:rFonts w:ascii="Gill Sans Nova" w:hAnsi="Gill Sans Nova"/>
                <w:color w:val="000000" w:themeColor="text1"/>
                <w:szCs w:val="22"/>
              </w:rPr>
            </w:pPr>
          </w:p>
          <w:p w14:paraId="36E13F8C" w14:textId="77777777" w:rsidR="00C3534F" w:rsidRPr="006354AE" w:rsidRDefault="00C3534F" w:rsidP="00C3534F">
            <w:pPr>
              <w:spacing w:after="0"/>
              <w:rPr>
                <w:rFonts w:ascii="Gill Sans Nova" w:hAnsi="Gill Sans Nova"/>
                <w:color w:val="000000" w:themeColor="text1"/>
                <w:szCs w:val="22"/>
              </w:rPr>
            </w:pPr>
          </w:p>
          <w:p w14:paraId="7A4FADF4" w14:textId="77777777" w:rsidR="00C3534F" w:rsidRPr="006354AE" w:rsidRDefault="00C3534F" w:rsidP="00C3534F">
            <w:pPr>
              <w:pStyle w:val="ListParagraph"/>
              <w:numPr>
                <w:ilvl w:val="0"/>
                <w:numId w:val="34"/>
              </w:numPr>
              <w:spacing w:before="0" w:after="0" w:line="210" w:lineRule="atLeast"/>
              <w:ind w:right="386"/>
              <w:contextualSpacing/>
              <w:rPr>
                <w:rFonts w:ascii="Gill Sans Nova" w:hAnsi="Gill Sans Nova"/>
                <w:color w:val="000000" w:themeColor="text1"/>
                <w:szCs w:val="22"/>
              </w:rPr>
            </w:pPr>
            <w:r w:rsidRPr="006354AE">
              <w:rPr>
                <w:rFonts w:ascii="Gill Sans Nova" w:hAnsi="Gill Sans Nova"/>
                <w:color w:val="000000" w:themeColor="text1"/>
                <w:szCs w:val="22"/>
              </w:rPr>
              <w:t>Only shortlisted candidates will be contacted, and additional enquiries will only be addressed if the candidate is shortlisted.</w:t>
            </w:r>
          </w:p>
          <w:p w14:paraId="5BFF45B1" w14:textId="77777777" w:rsidR="00C3534F" w:rsidRPr="006354AE" w:rsidRDefault="00C3534F" w:rsidP="00C3534F">
            <w:pPr>
              <w:pStyle w:val="ListParagraph"/>
              <w:numPr>
                <w:ilvl w:val="0"/>
                <w:numId w:val="34"/>
              </w:numPr>
              <w:spacing w:before="0" w:after="0" w:line="210" w:lineRule="atLeast"/>
              <w:ind w:right="386"/>
              <w:contextualSpacing/>
              <w:rPr>
                <w:rFonts w:ascii="Gill Sans Nova" w:hAnsi="Gill Sans Nova"/>
                <w:color w:val="000000" w:themeColor="text1"/>
                <w:szCs w:val="22"/>
              </w:rPr>
            </w:pPr>
            <w:r w:rsidRPr="006354AE">
              <w:rPr>
                <w:rFonts w:ascii="Gill Sans Nova" w:hAnsi="Gill Sans Nova"/>
                <w:color w:val="000000" w:themeColor="text1"/>
                <w:szCs w:val="22"/>
              </w:rPr>
              <w:t>Please consider the cost of living in the duty station prior to applying.</w:t>
            </w:r>
          </w:p>
          <w:p w14:paraId="3DE714E4" w14:textId="61A6EDD7" w:rsidR="00C3534F" w:rsidRPr="006354AE" w:rsidRDefault="00C3534F" w:rsidP="00C3534F">
            <w:pPr>
              <w:pStyle w:val="ListParagraph"/>
              <w:numPr>
                <w:ilvl w:val="0"/>
                <w:numId w:val="0"/>
              </w:numPr>
              <w:spacing w:before="0" w:after="0" w:line="210" w:lineRule="atLeast"/>
              <w:ind w:left="720" w:right="386"/>
              <w:contextualSpacing/>
              <w:rPr>
                <w:rFonts w:ascii="Gill Sans Nova" w:hAnsi="Gill Sans Nova"/>
                <w:color w:val="000000" w:themeColor="text1"/>
                <w:szCs w:val="22"/>
              </w:rPr>
            </w:pPr>
          </w:p>
        </w:tc>
      </w:tr>
      <w:tr w:rsidR="006354AE" w:rsidRPr="006354AE" w14:paraId="079231A8" w14:textId="77777777" w:rsidTr="00B15B5B">
        <w:tc>
          <w:tcPr>
            <w:tcW w:w="8302" w:type="dxa"/>
            <w:gridSpan w:val="3"/>
            <w:tcBorders>
              <w:top w:val="single" w:sz="4" w:space="0" w:color="auto"/>
              <w:left w:val="single" w:sz="4" w:space="0" w:color="auto"/>
              <w:bottom w:val="single" w:sz="4" w:space="0" w:color="auto"/>
              <w:right w:val="single" w:sz="4" w:space="0" w:color="auto"/>
            </w:tcBorders>
            <w:shd w:val="clear" w:color="auto" w:fill="auto"/>
          </w:tcPr>
          <w:p w14:paraId="79E6DF2A"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rPr>
              <w:lastRenderedPageBreak/>
              <w:t>The appointment is subject to funding confirmation.</w:t>
            </w:r>
          </w:p>
          <w:p w14:paraId="290C40E6" w14:textId="77777777" w:rsidR="00C3534F" w:rsidRPr="006354AE" w:rsidRDefault="00C3534F" w:rsidP="00C3534F">
            <w:pPr>
              <w:spacing w:after="0"/>
              <w:rPr>
                <w:rFonts w:ascii="Gill Sans Nova" w:hAnsi="Gill Sans Nova"/>
                <w:color w:val="000000" w:themeColor="text1"/>
                <w:szCs w:val="22"/>
              </w:rPr>
            </w:pPr>
          </w:p>
          <w:p w14:paraId="56228E19" w14:textId="77777777" w:rsidR="00C3534F" w:rsidRPr="006354AE" w:rsidRDefault="00C3534F" w:rsidP="00C3534F">
            <w:pPr>
              <w:spacing w:after="0"/>
              <w:rPr>
                <w:rFonts w:ascii="Gill Sans Nova" w:hAnsi="Gill Sans Nova"/>
                <w:color w:val="000000" w:themeColor="text1"/>
                <w:szCs w:val="22"/>
                <w:lang w:val="en"/>
              </w:rPr>
            </w:pPr>
            <w:r w:rsidRPr="006354AE">
              <w:rPr>
                <w:rFonts w:ascii="Gill Sans Nova" w:hAnsi="Gill Sans Nova"/>
                <w:color w:val="000000" w:themeColor="text1"/>
                <w:szCs w:val="22"/>
              </w:rPr>
              <w:t>Appointment will be subject to certification that the candidate is medically fit for appointment, any residency or visa requirements, and security clearances</w:t>
            </w:r>
            <w:r w:rsidRPr="006354AE">
              <w:rPr>
                <w:rFonts w:ascii="Gill Sans Nova" w:hAnsi="Gill Sans Nova"/>
                <w:color w:val="000000" w:themeColor="text1"/>
                <w:szCs w:val="22"/>
                <w:lang w:val="en"/>
              </w:rPr>
              <w:t>.</w:t>
            </w:r>
          </w:p>
          <w:p w14:paraId="06B2270F" w14:textId="77777777" w:rsidR="00C3534F" w:rsidRPr="006354AE" w:rsidRDefault="00C3534F" w:rsidP="00C3534F">
            <w:pPr>
              <w:spacing w:after="0"/>
              <w:rPr>
                <w:rFonts w:ascii="Gill Sans Nova" w:hAnsi="Gill Sans Nova"/>
                <w:color w:val="000000" w:themeColor="text1"/>
                <w:szCs w:val="22"/>
                <w:lang w:val="en"/>
              </w:rPr>
            </w:pPr>
          </w:p>
          <w:p w14:paraId="7B9112FB" w14:textId="77777777" w:rsidR="00C3534F" w:rsidRPr="006354AE" w:rsidRDefault="00C3534F" w:rsidP="00C3534F">
            <w:pPr>
              <w:spacing w:after="0"/>
              <w:rPr>
                <w:rFonts w:ascii="Gill Sans Nova" w:hAnsi="Gill Sans Nova"/>
                <w:color w:val="000000" w:themeColor="text1"/>
                <w:szCs w:val="22"/>
              </w:rPr>
            </w:pPr>
            <w:r w:rsidRPr="006354AE">
              <w:rPr>
                <w:rFonts w:ascii="Gill Sans Nova" w:hAnsi="Gill Sans Nova"/>
                <w:color w:val="000000" w:themeColor="text1"/>
                <w:szCs w:val="22"/>
                <w:lang w:val="en"/>
              </w:rPr>
              <w:t>No late applications will be accepted.</w:t>
            </w:r>
          </w:p>
        </w:tc>
      </w:tr>
      <w:tr w:rsidR="006354AE" w:rsidRPr="006354AE" w14:paraId="0448DA2F"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BDDBA81" w14:textId="77777777" w:rsidR="00C3534F" w:rsidRPr="006354AE" w:rsidRDefault="00C3534F" w:rsidP="00C3534F">
            <w:pPr>
              <w:spacing w:after="0"/>
              <w:rPr>
                <w:rFonts w:ascii="Gill Sans Nova" w:hAnsi="Gill Sans Nova"/>
                <w:b/>
                <w:color w:val="000000" w:themeColor="text1"/>
                <w:szCs w:val="22"/>
                <w:u w:val="single"/>
              </w:rPr>
            </w:pPr>
          </w:p>
        </w:tc>
      </w:tr>
    </w:tbl>
    <w:p w14:paraId="6703CDF3" w14:textId="77777777" w:rsidR="00D753EC" w:rsidRPr="006354AE" w:rsidRDefault="00D753EC" w:rsidP="00F7350B">
      <w:pPr>
        <w:rPr>
          <w:rFonts w:ascii="Gill Sans Nova" w:hAnsi="Gill Sans Nova"/>
          <w:color w:val="000000" w:themeColor="text1"/>
          <w:szCs w:val="22"/>
        </w:rPr>
      </w:pPr>
    </w:p>
    <w:sectPr w:rsidR="00D753EC" w:rsidRPr="006354AE" w:rsidSect="00FF746D">
      <w:headerReference w:type="even" r:id="rId12"/>
      <w:headerReference w:type="default" r:id="rId13"/>
      <w:footerReference w:type="even" r:id="rId14"/>
      <w:footerReference w:type="default" r:id="rId15"/>
      <w:headerReference w:type="first" r:id="rId16"/>
      <w:footerReference w:type="first" r:id="rId17"/>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4F68" w14:textId="77777777" w:rsidR="00E36786" w:rsidRDefault="00E36786" w:rsidP="00F7350B">
      <w:r>
        <w:separator/>
      </w:r>
    </w:p>
  </w:endnote>
  <w:endnote w:type="continuationSeparator" w:id="0">
    <w:p w14:paraId="29DF1A64" w14:textId="77777777" w:rsidR="00E36786" w:rsidRDefault="00E36786"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Nova">
    <w:charset w:val="00"/>
    <w:family w:val="swiss"/>
    <w:pitch w:val="variable"/>
    <w:sig w:usb0="8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1558" w14:textId="77777777" w:rsidR="00096948" w:rsidRDefault="000969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9C05" w14:textId="77777777" w:rsidR="00096948" w:rsidRDefault="000969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8DB2A" w14:textId="77777777" w:rsidR="00E36786" w:rsidRDefault="00E36786" w:rsidP="00F7350B">
      <w:r>
        <w:separator/>
      </w:r>
    </w:p>
  </w:footnote>
  <w:footnote w:type="continuationSeparator" w:id="0">
    <w:p w14:paraId="134085E2" w14:textId="77777777" w:rsidR="00E36786" w:rsidRDefault="00E36786" w:rsidP="00F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0E03" w14:textId="77777777" w:rsidR="00096948" w:rsidRDefault="00096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EDAB" w14:textId="77777777" w:rsidR="00096948" w:rsidRDefault="000969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CF611" w14:textId="77777777" w:rsidR="00096948" w:rsidRDefault="000969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A753A8"/>
    <w:multiLevelType w:val="hybridMultilevel"/>
    <w:tmpl w:val="1B8AF148"/>
    <w:lvl w:ilvl="0" w:tplc="E73A30D8">
      <w:numFmt w:val="bullet"/>
      <w:lvlText w:val="•"/>
      <w:lvlJc w:val="left"/>
      <w:pPr>
        <w:ind w:left="820" w:hanging="360"/>
      </w:pPr>
      <w:rPr>
        <w:rFonts w:ascii="Cambria" w:eastAsia="Cambria" w:hAnsi="Cambria" w:cs="Cambria" w:hint="default"/>
        <w:w w:val="100"/>
        <w:sz w:val="22"/>
        <w:szCs w:val="22"/>
        <w:lang w:val="en-US" w:eastAsia="en-US" w:bidi="ar-SA"/>
      </w:rPr>
    </w:lvl>
    <w:lvl w:ilvl="1" w:tplc="54DC0DC0">
      <w:numFmt w:val="bullet"/>
      <w:lvlText w:val="•"/>
      <w:lvlJc w:val="left"/>
      <w:pPr>
        <w:ind w:left="1676" w:hanging="360"/>
      </w:pPr>
      <w:rPr>
        <w:rFonts w:hint="default"/>
        <w:lang w:val="en-US" w:eastAsia="en-US" w:bidi="ar-SA"/>
      </w:rPr>
    </w:lvl>
    <w:lvl w:ilvl="2" w:tplc="013A4C84">
      <w:numFmt w:val="bullet"/>
      <w:lvlText w:val="•"/>
      <w:lvlJc w:val="left"/>
      <w:pPr>
        <w:ind w:left="2532" w:hanging="360"/>
      </w:pPr>
      <w:rPr>
        <w:rFonts w:hint="default"/>
        <w:lang w:val="en-US" w:eastAsia="en-US" w:bidi="ar-SA"/>
      </w:rPr>
    </w:lvl>
    <w:lvl w:ilvl="3" w:tplc="B4828AAE">
      <w:numFmt w:val="bullet"/>
      <w:lvlText w:val="•"/>
      <w:lvlJc w:val="left"/>
      <w:pPr>
        <w:ind w:left="3388" w:hanging="360"/>
      </w:pPr>
      <w:rPr>
        <w:rFonts w:hint="default"/>
        <w:lang w:val="en-US" w:eastAsia="en-US" w:bidi="ar-SA"/>
      </w:rPr>
    </w:lvl>
    <w:lvl w:ilvl="4" w:tplc="A88205E2">
      <w:numFmt w:val="bullet"/>
      <w:lvlText w:val="•"/>
      <w:lvlJc w:val="left"/>
      <w:pPr>
        <w:ind w:left="4244" w:hanging="360"/>
      </w:pPr>
      <w:rPr>
        <w:rFonts w:hint="default"/>
        <w:lang w:val="en-US" w:eastAsia="en-US" w:bidi="ar-SA"/>
      </w:rPr>
    </w:lvl>
    <w:lvl w:ilvl="5" w:tplc="0EF88154">
      <w:numFmt w:val="bullet"/>
      <w:lvlText w:val="•"/>
      <w:lvlJc w:val="left"/>
      <w:pPr>
        <w:ind w:left="5100" w:hanging="360"/>
      </w:pPr>
      <w:rPr>
        <w:rFonts w:hint="default"/>
        <w:lang w:val="en-US" w:eastAsia="en-US" w:bidi="ar-SA"/>
      </w:rPr>
    </w:lvl>
    <w:lvl w:ilvl="6" w:tplc="0E9CB750">
      <w:numFmt w:val="bullet"/>
      <w:lvlText w:val="•"/>
      <w:lvlJc w:val="left"/>
      <w:pPr>
        <w:ind w:left="5956" w:hanging="360"/>
      </w:pPr>
      <w:rPr>
        <w:rFonts w:hint="default"/>
        <w:lang w:val="en-US" w:eastAsia="en-US" w:bidi="ar-SA"/>
      </w:rPr>
    </w:lvl>
    <w:lvl w:ilvl="7" w:tplc="26FA869C">
      <w:numFmt w:val="bullet"/>
      <w:lvlText w:val="•"/>
      <w:lvlJc w:val="left"/>
      <w:pPr>
        <w:ind w:left="6812" w:hanging="360"/>
      </w:pPr>
      <w:rPr>
        <w:rFonts w:hint="default"/>
        <w:lang w:val="en-US" w:eastAsia="en-US" w:bidi="ar-SA"/>
      </w:rPr>
    </w:lvl>
    <w:lvl w:ilvl="8" w:tplc="A922315A">
      <w:numFmt w:val="bullet"/>
      <w:lvlText w:val="•"/>
      <w:lvlJc w:val="left"/>
      <w:pPr>
        <w:ind w:left="7668" w:hanging="360"/>
      </w:pPr>
      <w:rPr>
        <w:rFonts w:hint="default"/>
        <w:lang w:val="en-US" w:eastAsia="en-US" w:bidi="ar-SA"/>
      </w:rPr>
    </w:lvl>
  </w:abstractNum>
  <w:abstractNum w:abstractNumId="5" w15:restartNumberingAfterBreak="0">
    <w:nsid w:val="1A362CB4"/>
    <w:multiLevelType w:val="hybridMultilevel"/>
    <w:tmpl w:val="42264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56531A"/>
    <w:multiLevelType w:val="hybridMultilevel"/>
    <w:tmpl w:val="DB3C3A24"/>
    <w:lvl w:ilvl="0" w:tplc="9F60D32C">
      <w:start w:val="20"/>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C4C1C98"/>
    <w:multiLevelType w:val="hybridMultilevel"/>
    <w:tmpl w:val="72AA6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9548BF"/>
    <w:multiLevelType w:val="hybridMultilevel"/>
    <w:tmpl w:val="0B82CDD4"/>
    <w:lvl w:ilvl="0" w:tplc="B55C366C">
      <w:numFmt w:val="bullet"/>
      <w:lvlText w:val="•"/>
      <w:lvlJc w:val="left"/>
      <w:pPr>
        <w:ind w:left="820" w:hanging="360"/>
      </w:pPr>
      <w:rPr>
        <w:rFonts w:ascii="Times New Roman" w:eastAsia="Times New Roman" w:hAnsi="Times New Roman" w:cs="Times New Roman" w:hint="default"/>
        <w:w w:val="100"/>
        <w:sz w:val="22"/>
        <w:szCs w:val="22"/>
        <w:lang w:val="en-US" w:eastAsia="en-US" w:bidi="ar-SA"/>
      </w:rPr>
    </w:lvl>
    <w:lvl w:ilvl="1" w:tplc="2D6E64DC">
      <w:numFmt w:val="bullet"/>
      <w:lvlText w:val="•"/>
      <w:lvlJc w:val="left"/>
      <w:pPr>
        <w:ind w:left="1676" w:hanging="360"/>
      </w:pPr>
      <w:rPr>
        <w:rFonts w:hint="default"/>
        <w:lang w:val="en-US" w:eastAsia="en-US" w:bidi="ar-SA"/>
      </w:rPr>
    </w:lvl>
    <w:lvl w:ilvl="2" w:tplc="D2F48022">
      <w:numFmt w:val="bullet"/>
      <w:lvlText w:val="•"/>
      <w:lvlJc w:val="left"/>
      <w:pPr>
        <w:ind w:left="2532" w:hanging="360"/>
      </w:pPr>
      <w:rPr>
        <w:rFonts w:hint="default"/>
        <w:lang w:val="en-US" w:eastAsia="en-US" w:bidi="ar-SA"/>
      </w:rPr>
    </w:lvl>
    <w:lvl w:ilvl="3" w:tplc="3996AF5C">
      <w:numFmt w:val="bullet"/>
      <w:lvlText w:val="•"/>
      <w:lvlJc w:val="left"/>
      <w:pPr>
        <w:ind w:left="3388" w:hanging="360"/>
      </w:pPr>
      <w:rPr>
        <w:rFonts w:hint="default"/>
        <w:lang w:val="en-US" w:eastAsia="en-US" w:bidi="ar-SA"/>
      </w:rPr>
    </w:lvl>
    <w:lvl w:ilvl="4" w:tplc="DF963C42">
      <w:numFmt w:val="bullet"/>
      <w:lvlText w:val="•"/>
      <w:lvlJc w:val="left"/>
      <w:pPr>
        <w:ind w:left="4244" w:hanging="360"/>
      </w:pPr>
      <w:rPr>
        <w:rFonts w:hint="default"/>
        <w:lang w:val="en-US" w:eastAsia="en-US" w:bidi="ar-SA"/>
      </w:rPr>
    </w:lvl>
    <w:lvl w:ilvl="5" w:tplc="1B726D1A">
      <w:numFmt w:val="bullet"/>
      <w:lvlText w:val="•"/>
      <w:lvlJc w:val="left"/>
      <w:pPr>
        <w:ind w:left="5100" w:hanging="360"/>
      </w:pPr>
      <w:rPr>
        <w:rFonts w:hint="default"/>
        <w:lang w:val="en-US" w:eastAsia="en-US" w:bidi="ar-SA"/>
      </w:rPr>
    </w:lvl>
    <w:lvl w:ilvl="6" w:tplc="D972666C">
      <w:numFmt w:val="bullet"/>
      <w:lvlText w:val="•"/>
      <w:lvlJc w:val="left"/>
      <w:pPr>
        <w:ind w:left="5956" w:hanging="360"/>
      </w:pPr>
      <w:rPr>
        <w:rFonts w:hint="default"/>
        <w:lang w:val="en-US" w:eastAsia="en-US" w:bidi="ar-SA"/>
      </w:rPr>
    </w:lvl>
    <w:lvl w:ilvl="7" w:tplc="B97A0FC6">
      <w:numFmt w:val="bullet"/>
      <w:lvlText w:val="•"/>
      <w:lvlJc w:val="left"/>
      <w:pPr>
        <w:ind w:left="6812" w:hanging="360"/>
      </w:pPr>
      <w:rPr>
        <w:rFonts w:hint="default"/>
        <w:lang w:val="en-US" w:eastAsia="en-US" w:bidi="ar-SA"/>
      </w:rPr>
    </w:lvl>
    <w:lvl w:ilvl="8" w:tplc="A588D054">
      <w:numFmt w:val="bullet"/>
      <w:lvlText w:val="•"/>
      <w:lvlJc w:val="left"/>
      <w:pPr>
        <w:ind w:left="7668" w:hanging="360"/>
      </w:pPr>
      <w:rPr>
        <w:rFonts w:hint="default"/>
        <w:lang w:val="en-US" w:eastAsia="en-US" w:bidi="ar-SA"/>
      </w:rPr>
    </w:lvl>
  </w:abstractNum>
  <w:abstractNum w:abstractNumId="16"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80B1166"/>
    <w:multiLevelType w:val="hybridMultilevel"/>
    <w:tmpl w:val="7EC83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147523"/>
    <w:multiLevelType w:val="hybridMultilevel"/>
    <w:tmpl w:val="FFBC7098"/>
    <w:lvl w:ilvl="0" w:tplc="00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21" w15:restartNumberingAfterBreak="0">
    <w:nsid w:val="5288038D"/>
    <w:multiLevelType w:val="hybridMultilevel"/>
    <w:tmpl w:val="BCB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4E7B5D"/>
    <w:multiLevelType w:val="hybridMultilevel"/>
    <w:tmpl w:val="01965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3778F2"/>
    <w:multiLevelType w:val="hybridMultilevel"/>
    <w:tmpl w:val="79C05B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8203243">
    <w:abstractNumId w:val="19"/>
  </w:num>
  <w:num w:numId="2" w16cid:durableId="1887328907">
    <w:abstractNumId w:val="21"/>
  </w:num>
  <w:num w:numId="3" w16cid:durableId="1579099781">
    <w:abstractNumId w:val="22"/>
  </w:num>
  <w:num w:numId="4" w16cid:durableId="1632249956">
    <w:abstractNumId w:val="8"/>
  </w:num>
  <w:num w:numId="5" w16cid:durableId="230627890">
    <w:abstractNumId w:val="6"/>
  </w:num>
  <w:num w:numId="6" w16cid:durableId="2049454202">
    <w:abstractNumId w:val="2"/>
  </w:num>
  <w:num w:numId="7" w16cid:durableId="1431782239">
    <w:abstractNumId w:val="17"/>
  </w:num>
  <w:num w:numId="8" w16cid:durableId="2064138276">
    <w:abstractNumId w:val="19"/>
  </w:num>
  <w:num w:numId="9" w16cid:durableId="696854654">
    <w:abstractNumId w:val="19"/>
  </w:num>
  <w:num w:numId="10" w16cid:durableId="988827171">
    <w:abstractNumId w:val="19"/>
  </w:num>
  <w:num w:numId="11" w16cid:durableId="968902644">
    <w:abstractNumId w:val="26"/>
  </w:num>
  <w:num w:numId="12" w16cid:durableId="724181951">
    <w:abstractNumId w:val="19"/>
  </w:num>
  <w:num w:numId="13" w16cid:durableId="1939436343">
    <w:abstractNumId w:val="19"/>
  </w:num>
  <w:num w:numId="14" w16cid:durableId="2011760275">
    <w:abstractNumId w:val="19"/>
  </w:num>
  <w:num w:numId="15" w16cid:durableId="1444616328">
    <w:abstractNumId w:val="16"/>
  </w:num>
  <w:num w:numId="16" w16cid:durableId="178203993">
    <w:abstractNumId w:val="19"/>
  </w:num>
  <w:num w:numId="17" w16cid:durableId="1361052832">
    <w:abstractNumId w:val="30"/>
  </w:num>
  <w:num w:numId="18" w16cid:durableId="561719147">
    <w:abstractNumId w:val="27"/>
  </w:num>
  <w:num w:numId="19" w16cid:durableId="28577877">
    <w:abstractNumId w:val="31"/>
  </w:num>
  <w:num w:numId="20" w16cid:durableId="1808813026">
    <w:abstractNumId w:val="25"/>
  </w:num>
  <w:num w:numId="21" w16cid:durableId="1039935641">
    <w:abstractNumId w:val="24"/>
  </w:num>
  <w:num w:numId="22" w16cid:durableId="61415621">
    <w:abstractNumId w:val="14"/>
  </w:num>
  <w:num w:numId="23" w16cid:durableId="507210289">
    <w:abstractNumId w:val="29"/>
  </w:num>
  <w:num w:numId="24" w16cid:durableId="682585659">
    <w:abstractNumId w:val="11"/>
  </w:num>
  <w:num w:numId="25" w16cid:durableId="523787268">
    <w:abstractNumId w:val="19"/>
  </w:num>
  <w:num w:numId="26" w16cid:durableId="1055395656">
    <w:abstractNumId w:val="13"/>
  </w:num>
  <w:num w:numId="27" w16cid:durableId="1472291515">
    <w:abstractNumId w:val="7"/>
  </w:num>
  <w:num w:numId="28" w16cid:durableId="426316070">
    <w:abstractNumId w:val="12"/>
  </w:num>
  <w:num w:numId="29" w16cid:durableId="889390126">
    <w:abstractNumId w:val="1"/>
  </w:num>
  <w:num w:numId="30" w16cid:durableId="322441536">
    <w:abstractNumId w:val="3"/>
  </w:num>
  <w:num w:numId="31" w16cid:durableId="1290017859">
    <w:abstractNumId w:val="0"/>
  </w:num>
  <w:num w:numId="32" w16cid:durableId="203296708">
    <w:abstractNumId w:val="19"/>
  </w:num>
  <w:num w:numId="33" w16cid:durableId="412243528">
    <w:abstractNumId w:val="19"/>
  </w:num>
  <w:num w:numId="34" w16cid:durableId="1747802550">
    <w:abstractNumId w:val="28"/>
  </w:num>
  <w:num w:numId="35" w16cid:durableId="2049911862">
    <w:abstractNumId w:val="18"/>
  </w:num>
  <w:num w:numId="36" w16cid:durableId="10342307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92747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7354706">
    <w:abstractNumId w:val="15"/>
  </w:num>
  <w:num w:numId="39" w16cid:durableId="1601332158">
    <w:abstractNumId w:val="5"/>
  </w:num>
  <w:num w:numId="40" w16cid:durableId="290523227">
    <w:abstractNumId w:val="9"/>
  </w:num>
  <w:num w:numId="41" w16cid:durableId="244994456">
    <w:abstractNumId w:val="4"/>
  </w:num>
  <w:num w:numId="42" w16cid:durableId="1684042737">
    <w:abstractNumId w:val="10"/>
  </w:num>
  <w:num w:numId="43" w16cid:durableId="11811667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2B9"/>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1EA"/>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9B1"/>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54AE"/>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3AB6"/>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45F8"/>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47465"/>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5D39"/>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2860"/>
    <w:rsid w:val="00C34816"/>
    <w:rsid w:val="00C3501C"/>
    <w:rsid w:val="00C3534F"/>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A7314"/>
    <w:rsid w:val="00CB1F09"/>
    <w:rsid w:val="00CB2086"/>
    <w:rsid w:val="00CB4281"/>
    <w:rsid w:val="00CB59B2"/>
    <w:rsid w:val="00CB5F1F"/>
    <w:rsid w:val="00CC13F1"/>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3191"/>
    <w:rsid w:val="00D94467"/>
    <w:rsid w:val="00D955BA"/>
    <w:rsid w:val="00D96218"/>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aliases w:val="Dot pt,F5 List Paragraph,List Paragraph1,No Spacing1,List Paragraph Char Char Char,Indicator Text,Colorful List - Accent 11,Numbered Para 1,Bullet 1,Bullet Points,MAIN CONTENT,List Paragraph11,List Paragraph12,List Paragraph2,OBC Bull,L"/>
    <w:basedOn w:val="Normal"/>
    <w:link w:val="ListParagraphChar"/>
    <w:uiPriority w:val="34"/>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MAIN CONTENT Char"/>
    <w:link w:val="ListParagraph"/>
    <w:uiPriority w:val="34"/>
    <w:qFormat/>
    <w:locked/>
    <w:rsid w:val="00D93191"/>
    <w:rPr>
      <w:rFonts w:ascii="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238006">
      <w:bodyDiv w:val="1"/>
      <w:marLeft w:val="0"/>
      <w:marRight w:val="0"/>
      <w:marTop w:val="0"/>
      <w:marBottom w:val="0"/>
      <w:divBdr>
        <w:top w:val="none" w:sz="0" w:space="0" w:color="auto"/>
        <w:left w:val="none" w:sz="0" w:space="0" w:color="auto"/>
        <w:bottom w:val="none" w:sz="0" w:space="0" w:color="auto"/>
        <w:right w:val="none" w:sz="0" w:space="0" w:color="auto"/>
      </w:divBdr>
    </w:div>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145241910">
      <w:bodyDiv w:val="1"/>
      <w:marLeft w:val="0"/>
      <w:marRight w:val="0"/>
      <w:marTop w:val="0"/>
      <w:marBottom w:val="0"/>
      <w:divBdr>
        <w:top w:val="none" w:sz="0" w:space="0" w:color="auto"/>
        <w:left w:val="none" w:sz="0" w:space="0" w:color="auto"/>
        <w:bottom w:val="none" w:sz="0" w:space="0" w:color="auto"/>
        <w:right w:val="none" w:sz="0" w:space="0" w:color="auto"/>
      </w:divBdr>
    </w:div>
    <w:div w:id="1194921005">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651908542">
      <w:bodyDiv w:val="1"/>
      <w:marLeft w:val="0"/>
      <w:marRight w:val="0"/>
      <w:marTop w:val="0"/>
      <w:marBottom w:val="0"/>
      <w:divBdr>
        <w:top w:val="none" w:sz="0" w:space="0" w:color="auto"/>
        <w:left w:val="none" w:sz="0" w:space="0" w:color="auto"/>
        <w:bottom w:val="none" w:sz="0" w:space="0" w:color="auto"/>
        <w:right w:val="none" w:sz="0" w:space="0" w:color="auto"/>
      </w:divBdr>
    </w:div>
    <w:div w:id="1742676981">
      <w:bodyDiv w:val="1"/>
      <w:marLeft w:val="0"/>
      <w:marRight w:val="0"/>
      <w:marTop w:val="0"/>
      <w:marBottom w:val="0"/>
      <w:divBdr>
        <w:top w:val="none" w:sz="0" w:space="0" w:color="auto"/>
        <w:left w:val="none" w:sz="0" w:space="0" w:color="auto"/>
        <w:bottom w:val="none" w:sz="0" w:space="0" w:color="auto"/>
        <w:right w:val="none" w:sz="0" w:space="0" w:color="auto"/>
      </w:divBdr>
    </w:div>
    <w:div w:id="1951626823">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FA3987CB07BE459E6779E853AC6050" ma:contentTypeVersion="16" ma:contentTypeDescription="Create a new document." ma:contentTypeScope="" ma:versionID="a2a707d54d04c18647f82341df004f2a">
  <xsd:schema xmlns:xsd="http://www.w3.org/2001/XMLSchema" xmlns:xs="http://www.w3.org/2001/XMLSchema" xmlns:p="http://schemas.microsoft.com/office/2006/metadata/properties" xmlns:ns2="14782296-9dce-483b-9f01-2c9c9b9a7db8" xmlns:ns3="e0a940bb-c781-4ae7-b44b-f213e3887449" targetNamespace="http://schemas.microsoft.com/office/2006/metadata/properties" ma:root="true" ma:fieldsID="85d20efe450268e65346a148c7d8d015" ns2:_="" ns3:_="">
    <xsd:import namespace="14782296-9dce-483b-9f01-2c9c9b9a7db8"/>
    <xsd:import namespace="e0a940bb-c781-4ae7-b44b-f213e388744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2296-9dce-483b-9f01-2c9c9b9a7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a940bb-c781-4ae7-b44b-f213e388744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62816-d563-41fa-8dda-e863f584e6e5}" ma:internalName="TaxCatchAll" ma:showField="CatchAllData" ma:web="e0a940bb-c781-4ae7-b44b-f213e38874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0a940bb-c781-4ae7-b44b-f213e3887449" xsi:nil="true"/>
    <lcf76f155ced4ddcb4097134ff3c332f xmlns="14782296-9dce-483b-9f01-2c9c9b9a7db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CF8A0-8269-412A-8765-05E9A3632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2296-9dce-483b-9f01-2c9c9b9a7db8"/>
    <ds:schemaRef ds:uri="e0a940bb-c781-4ae7-b44b-f213e38874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1E1E63-2F7B-476E-B2EA-E1B497027C67}">
  <ds:schemaRefs>
    <ds:schemaRef ds:uri="http://schemas.openxmlformats.org/officeDocument/2006/bibliography"/>
  </ds:schemaRefs>
</ds:datastoreItem>
</file>

<file path=customXml/itemProps3.xml><?xml version="1.0" encoding="utf-8"?>
<ds:datastoreItem xmlns:ds="http://schemas.openxmlformats.org/officeDocument/2006/customXml" ds:itemID="{5B1DEE6F-AAF9-4E80-88E5-B97F8C6B4511}">
  <ds:schemaRefs>
    <ds:schemaRef ds:uri="eb925d86-b03a-48d8-8ba4-ee0c82ccef00"/>
    <ds:schemaRef ds:uri="http://purl.org/dc/terms/"/>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 ds:uri="e0a940bb-c781-4ae7-b44b-f213e3887449"/>
    <ds:schemaRef ds:uri="14782296-9dce-483b-9f01-2c9c9b9a7db8"/>
  </ds:schemaRefs>
</ds:datastoreItem>
</file>

<file path=customXml/itemProps4.xml><?xml version="1.0" encoding="utf-8"?>
<ds:datastoreItem xmlns:ds="http://schemas.openxmlformats.org/officeDocument/2006/customXml" ds:itemID="{3B4075BA-3708-4CD5-9526-842A79997B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914</Words>
  <Characters>5722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Arnaningsih</cp:lastModifiedBy>
  <cp:revision>2</cp:revision>
  <cp:lastPrinted>2012-02-09T06:27:00Z</cp:lastPrinted>
  <dcterms:created xsi:type="dcterms:W3CDTF">2023-02-08T08:47:00Z</dcterms:created>
  <dcterms:modified xsi:type="dcterms:W3CDTF">2023-02-08T08:47:00Z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MediaServiceImageTags">
    <vt:lpwstr/>
  </property>
</Properties>
</file>