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Pr="0096120C" w:rsidRDefault="00FF12B1" w:rsidP="003852AC">
      <w:pPr>
        <w:pStyle w:val="Default"/>
        <w:spacing w:before="120"/>
        <w:jc w:val="center"/>
        <w:rPr>
          <w:rFonts w:asciiTheme="minorHAnsi" w:hAnsiTheme="minorHAnsi" w:cstheme="minorHAnsi"/>
          <w:b/>
          <w:bCs/>
          <w:sz w:val="22"/>
          <w:szCs w:val="22"/>
        </w:rPr>
      </w:pPr>
      <w:r w:rsidRPr="0096120C">
        <w:rPr>
          <w:rFonts w:asciiTheme="minorHAnsi" w:hAnsiTheme="minorHAnsi" w:cstheme="minorHAnsi"/>
          <w:noProof/>
          <w:sz w:val="22"/>
          <w:szCs w:val="22"/>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Pr="0096120C" w:rsidRDefault="003852AC" w:rsidP="00EB1589">
      <w:pPr>
        <w:pStyle w:val="Default"/>
        <w:spacing w:before="120"/>
        <w:rPr>
          <w:rFonts w:asciiTheme="minorHAnsi" w:hAnsiTheme="minorHAnsi" w:cstheme="minorHAnsi"/>
          <w:b/>
          <w:bCs/>
          <w:sz w:val="22"/>
          <w:szCs w:val="22"/>
        </w:rPr>
      </w:pPr>
    </w:p>
    <w:p w14:paraId="08ABD39C" w14:textId="7FCD2FC7" w:rsidR="003852AC" w:rsidRPr="0096120C" w:rsidRDefault="008B6D63" w:rsidP="00462308">
      <w:pPr>
        <w:pStyle w:val="Default"/>
        <w:spacing w:before="120"/>
        <w:jc w:val="right"/>
        <w:rPr>
          <w:rFonts w:asciiTheme="minorHAnsi" w:hAnsiTheme="minorHAnsi" w:cstheme="minorHAnsi"/>
          <w:b/>
          <w:bCs/>
          <w:sz w:val="22"/>
          <w:szCs w:val="22"/>
        </w:rPr>
      </w:pPr>
      <w:r w:rsidRPr="0096120C">
        <w:rPr>
          <w:rFonts w:asciiTheme="minorHAnsi" w:eastAsia="Times New Roman" w:hAnsiTheme="minorHAnsi" w:cstheme="minorHAnsi"/>
          <w:color w:val="auto"/>
          <w:sz w:val="22"/>
          <w:szCs w:val="22"/>
          <w:lang w:eastAsia="en-US"/>
        </w:rPr>
        <w:t>February</w:t>
      </w:r>
      <w:r w:rsidR="00462308" w:rsidRPr="0096120C">
        <w:rPr>
          <w:rFonts w:asciiTheme="minorHAnsi" w:eastAsia="Times New Roman" w:hAnsiTheme="minorHAnsi" w:cstheme="minorHAnsi"/>
          <w:color w:val="auto"/>
          <w:sz w:val="22"/>
          <w:szCs w:val="22"/>
          <w:lang w:eastAsia="en-US"/>
        </w:rPr>
        <w:t xml:space="preserve"> 20</w:t>
      </w:r>
      <w:r w:rsidR="00E1748E" w:rsidRPr="0096120C">
        <w:rPr>
          <w:rFonts w:asciiTheme="minorHAnsi" w:eastAsia="Times New Roman" w:hAnsiTheme="minorHAnsi" w:cstheme="minorHAnsi"/>
          <w:color w:val="auto"/>
          <w:sz w:val="22"/>
          <w:szCs w:val="22"/>
          <w:lang w:eastAsia="en-US"/>
        </w:rPr>
        <w:t>2</w:t>
      </w:r>
      <w:r w:rsidR="00F45A26" w:rsidRPr="0096120C">
        <w:rPr>
          <w:rFonts w:asciiTheme="minorHAnsi" w:eastAsia="Times New Roman" w:hAnsiTheme="minorHAnsi" w:cstheme="minorHAnsi"/>
          <w:color w:val="auto"/>
          <w:sz w:val="22"/>
          <w:szCs w:val="22"/>
          <w:lang w:eastAsia="en-US"/>
        </w:rPr>
        <w:t>3</w:t>
      </w:r>
    </w:p>
    <w:p w14:paraId="42E1B634" w14:textId="77777777" w:rsidR="00462308" w:rsidRPr="0096120C" w:rsidRDefault="00462308" w:rsidP="00EC1F4F">
      <w:pPr>
        <w:pStyle w:val="Default"/>
        <w:ind w:left="1701" w:hanging="1701"/>
        <w:rPr>
          <w:rFonts w:asciiTheme="minorHAnsi" w:hAnsiTheme="minorHAnsi" w:cstheme="minorHAnsi"/>
          <w:sz w:val="22"/>
          <w:szCs w:val="22"/>
        </w:rPr>
      </w:pPr>
    </w:p>
    <w:p w14:paraId="6817BB03" w14:textId="77777777" w:rsidR="00462308" w:rsidRPr="0096120C" w:rsidRDefault="00462308" w:rsidP="00EC1F4F">
      <w:pPr>
        <w:pStyle w:val="Default"/>
        <w:ind w:left="1701" w:hanging="1701"/>
        <w:rPr>
          <w:rFonts w:asciiTheme="minorHAnsi" w:hAnsiTheme="minorHAnsi" w:cstheme="minorHAnsi"/>
          <w:sz w:val="22"/>
          <w:szCs w:val="22"/>
        </w:rPr>
      </w:pPr>
    </w:p>
    <w:p w14:paraId="716E3EEC" w14:textId="2679BD3C" w:rsidR="00EB1589" w:rsidRPr="0096120C" w:rsidRDefault="00EB1589" w:rsidP="00EC1F4F">
      <w:pPr>
        <w:pStyle w:val="Default"/>
        <w:ind w:left="1701" w:hanging="1701"/>
        <w:rPr>
          <w:rFonts w:asciiTheme="minorHAnsi" w:hAnsiTheme="minorHAnsi" w:cstheme="minorHAnsi"/>
          <w:sz w:val="22"/>
          <w:szCs w:val="22"/>
        </w:rPr>
      </w:pPr>
      <w:r w:rsidRPr="0096120C">
        <w:rPr>
          <w:rFonts w:asciiTheme="minorHAnsi" w:hAnsiTheme="minorHAnsi" w:cstheme="minorHAnsi"/>
          <w:sz w:val="22"/>
          <w:szCs w:val="22"/>
        </w:rPr>
        <w:t xml:space="preserve">Title: </w:t>
      </w:r>
      <w:r w:rsidR="00ED3D4B" w:rsidRPr="0096120C">
        <w:rPr>
          <w:rFonts w:asciiTheme="minorHAnsi" w:hAnsiTheme="minorHAnsi" w:cstheme="minorHAnsi"/>
          <w:sz w:val="22"/>
          <w:szCs w:val="22"/>
        </w:rPr>
        <w:tab/>
      </w:r>
      <w:r w:rsidR="00462308" w:rsidRPr="0096120C">
        <w:rPr>
          <w:rFonts w:asciiTheme="minorHAnsi" w:hAnsiTheme="minorHAnsi" w:cstheme="minorHAnsi"/>
          <w:sz w:val="22"/>
          <w:szCs w:val="22"/>
        </w:rPr>
        <w:tab/>
      </w:r>
      <w:r w:rsidR="00601812" w:rsidRPr="0096120C">
        <w:rPr>
          <w:rFonts w:asciiTheme="minorHAnsi" w:hAnsiTheme="minorHAnsi" w:cstheme="minorHAnsi"/>
          <w:sz w:val="22"/>
          <w:szCs w:val="22"/>
        </w:rPr>
        <w:t xml:space="preserve">Project </w:t>
      </w:r>
      <w:r w:rsidR="0096120C" w:rsidRPr="0096120C">
        <w:rPr>
          <w:rFonts w:asciiTheme="minorHAnsi" w:hAnsiTheme="minorHAnsi" w:cstheme="minorHAnsi"/>
          <w:sz w:val="22"/>
          <w:szCs w:val="22"/>
        </w:rPr>
        <w:t>intern</w:t>
      </w:r>
      <w:r w:rsidR="00601812" w:rsidRPr="0096120C">
        <w:rPr>
          <w:rFonts w:asciiTheme="minorHAnsi" w:hAnsiTheme="minorHAnsi" w:cstheme="minorHAnsi"/>
          <w:sz w:val="22"/>
          <w:szCs w:val="22"/>
        </w:rPr>
        <w:t xml:space="preserve"> </w:t>
      </w:r>
    </w:p>
    <w:p w14:paraId="2D70E5F6" w14:textId="3198A53A" w:rsidR="00ED3D4B" w:rsidRPr="0096120C" w:rsidRDefault="00462308" w:rsidP="007A6C06">
      <w:pPr>
        <w:spacing w:after="0" w:line="240" w:lineRule="auto"/>
        <w:ind w:left="1701" w:hanging="1701"/>
        <w:jc w:val="both"/>
        <w:rPr>
          <w:rFonts w:cstheme="minorHAnsi"/>
        </w:rPr>
      </w:pPr>
      <w:r w:rsidRPr="0096120C">
        <w:rPr>
          <w:rFonts w:cstheme="minorHAnsi"/>
        </w:rPr>
        <w:t>Bureau/Dept/Unit</w:t>
      </w:r>
      <w:r w:rsidR="00ED3D4B" w:rsidRPr="0096120C">
        <w:rPr>
          <w:rFonts w:cstheme="minorHAnsi"/>
        </w:rPr>
        <w:t>:</w:t>
      </w:r>
      <w:r w:rsidR="00ED3D4B" w:rsidRPr="0096120C">
        <w:rPr>
          <w:rFonts w:cstheme="minorHAnsi"/>
        </w:rPr>
        <w:tab/>
      </w:r>
      <w:r w:rsidR="003F3276">
        <w:rPr>
          <w:rFonts w:cstheme="minorHAnsi"/>
        </w:rPr>
        <w:t xml:space="preserve">         </w:t>
      </w:r>
      <w:r w:rsidR="00601812" w:rsidRPr="0096120C">
        <w:rPr>
          <w:rFonts w:cstheme="minorHAnsi"/>
        </w:rPr>
        <w:t>BDT</w:t>
      </w:r>
      <w:r w:rsidR="007A6C06" w:rsidRPr="0096120C">
        <w:rPr>
          <w:rFonts w:cstheme="minorHAnsi"/>
        </w:rPr>
        <w:t>/</w:t>
      </w:r>
      <w:r w:rsidR="00601812" w:rsidRPr="0096120C">
        <w:rPr>
          <w:rFonts w:cstheme="minorHAnsi"/>
        </w:rPr>
        <w:t xml:space="preserve">ROA/ PRIDA Project </w:t>
      </w:r>
    </w:p>
    <w:p w14:paraId="5F32DC84" w14:textId="275D6CA2" w:rsidR="00ED3D4B" w:rsidRPr="0096120C" w:rsidRDefault="00ED3D4B" w:rsidP="00EC1F4F">
      <w:pPr>
        <w:spacing w:after="0" w:line="240" w:lineRule="auto"/>
        <w:ind w:left="1701" w:hanging="1701"/>
        <w:rPr>
          <w:rFonts w:cstheme="minorHAnsi"/>
        </w:rPr>
      </w:pPr>
      <w:r w:rsidRPr="0096120C">
        <w:rPr>
          <w:rFonts w:cstheme="minorHAnsi"/>
        </w:rPr>
        <w:t>Supervision:</w:t>
      </w:r>
      <w:r w:rsidRPr="0096120C">
        <w:rPr>
          <w:rFonts w:cstheme="minorHAnsi"/>
        </w:rPr>
        <w:tab/>
      </w:r>
      <w:r w:rsidR="00462308" w:rsidRPr="0096120C">
        <w:rPr>
          <w:rFonts w:cstheme="minorHAnsi"/>
        </w:rPr>
        <w:tab/>
      </w:r>
      <w:r w:rsidR="00601812" w:rsidRPr="0096120C">
        <w:rPr>
          <w:rFonts w:cstheme="minorHAnsi"/>
        </w:rPr>
        <w:t xml:space="preserve">PRIDA Project Manager </w:t>
      </w:r>
    </w:p>
    <w:p w14:paraId="3D429F1A" w14:textId="77777777" w:rsidR="00ED3D4B" w:rsidRPr="0096120C" w:rsidRDefault="00ED3D4B" w:rsidP="00ED3D4B">
      <w:pPr>
        <w:spacing w:after="0" w:line="240" w:lineRule="auto"/>
        <w:ind w:left="1701" w:hanging="1701"/>
        <w:jc w:val="both"/>
        <w:rPr>
          <w:rFonts w:cstheme="minorHAnsi"/>
        </w:rPr>
      </w:pPr>
      <w:r w:rsidRPr="0096120C">
        <w:rPr>
          <w:rFonts w:cstheme="minorHAnsi"/>
        </w:rPr>
        <w:t xml:space="preserve">Duration: </w:t>
      </w:r>
      <w:r w:rsidRPr="0096120C">
        <w:rPr>
          <w:rFonts w:cstheme="minorHAnsi"/>
        </w:rPr>
        <w:tab/>
      </w:r>
      <w:r w:rsidR="00462308" w:rsidRPr="0096120C">
        <w:rPr>
          <w:rFonts w:cstheme="minorHAnsi"/>
        </w:rPr>
        <w:tab/>
      </w:r>
      <w:r w:rsidR="00C5422D" w:rsidRPr="0096120C">
        <w:rPr>
          <w:rFonts w:cstheme="minorHAnsi"/>
        </w:rPr>
        <w:t>6 to 11 months maximum</w:t>
      </w:r>
      <w:r w:rsidRPr="0096120C">
        <w:rPr>
          <w:rFonts w:cstheme="minorHAnsi"/>
        </w:rPr>
        <w:t xml:space="preserve"> </w:t>
      </w:r>
    </w:p>
    <w:p w14:paraId="3FDE788B" w14:textId="0CA23D50" w:rsidR="00ED3D4B" w:rsidRPr="0096120C" w:rsidRDefault="00ED3D4B" w:rsidP="00ED3D4B">
      <w:pPr>
        <w:spacing w:after="0" w:line="240" w:lineRule="auto"/>
        <w:ind w:left="1701" w:hanging="1701"/>
        <w:jc w:val="both"/>
        <w:rPr>
          <w:rFonts w:cstheme="minorHAnsi"/>
        </w:rPr>
      </w:pPr>
      <w:r w:rsidRPr="0096120C">
        <w:rPr>
          <w:rFonts w:cstheme="minorHAnsi"/>
        </w:rPr>
        <w:t xml:space="preserve">Location: </w:t>
      </w:r>
      <w:r w:rsidRPr="0096120C">
        <w:rPr>
          <w:rFonts w:cstheme="minorHAnsi"/>
        </w:rPr>
        <w:tab/>
      </w:r>
      <w:r w:rsidR="00462308" w:rsidRPr="0096120C">
        <w:rPr>
          <w:rFonts w:cstheme="minorHAnsi"/>
        </w:rPr>
        <w:tab/>
      </w:r>
      <w:r w:rsidRPr="0096120C">
        <w:rPr>
          <w:rFonts w:cstheme="minorHAnsi"/>
        </w:rPr>
        <w:t xml:space="preserve">ITU </w:t>
      </w:r>
      <w:r w:rsidR="00601812" w:rsidRPr="0096120C">
        <w:rPr>
          <w:rFonts w:cstheme="minorHAnsi"/>
        </w:rPr>
        <w:t xml:space="preserve">ROA Office/ Addis-Ababa, Ethiopia. </w:t>
      </w:r>
    </w:p>
    <w:p w14:paraId="54C34D01" w14:textId="77777777" w:rsidR="003852AC" w:rsidRPr="0096120C" w:rsidRDefault="003852AC" w:rsidP="00EB1589">
      <w:pPr>
        <w:pStyle w:val="Default"/>
        <w:spacing w:before="120"/>
        <w:rPr>
          <w:rFonts w:asciiTheme="minorHAnsi" w:hAnsiTheme="minorHAnsi" w:cstheme="minorHAnsi"/>
          <w:sz w:val="22"/>
          <w:szCs w:val="22"/>
        </w:rPr>
      </w:pPr>
    </w:p>
    <w:p w14:paraId="636DF767" w14:textId="77777777" w:rsidR="00050547" w:rsidRPr="0096120C" w:rsidRDefault="00050547" w:rsidP="00050547">
      <w:pPr>
        <w:jc w:val="both"/>
        <w:rPr>
          <w:rFonts w:cstheme="minorHAnsi"/>
        </w:rPr>
      </w:pPr>
      <w:r w:rsidRPr="0096120C">
        <w:rPr>
          <w:rFonts w:cstheme="minorHAnsi"/>
        </w:rPr>
        <w:t>ITU is the United Nations specialized agency for information and communication technologies – ICTs.</w:t>
      </w:r>
    </w:p>
    <w:p w14:paraId="0CB914AB" w14:textId="77777777" w:rsidR="00050547" w:rsidRPr="0096120C" w:rsidRDefault="00050547" w:rsidP="00050547">
      <w:pPr>
        <w:jc w:val="both"/>
        <w:rPr>
          <w:rFonts w:cstheme="minorHAnsi"/>
        </w:rPr>
      </w:pPr>
      <w:r w:rsidRPr="0096120C">
        <w:rPr>
          <w:rFonts w:cstheme="minorHAnsi"/>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96120C" w:rsidRDefault="00050547" w:rsidP="00050547">
      <w:pPr>
        <w:jc w:val="both"/>
        <w:rPr>
          <w:rFonts w:cstheme="minorHAnsi"/>
        </w:rPr>
      </w:pPr>
      <w:r w:rsidRPr="0096120C">
        <w:rPr>
          <w:rFonts w:cstheme="minorHAnsi"/>
        </w:rPr>
        <w:t>ITU is committed to connecting all the world's people – wherever they live and whatever their means. Through our work, we protect and support everyone's fundamental right to communicate.</w:t>
      </w:r>
    </w:p>
    <w:p w14:paraId="38B834C0" w14:textId="428FDA5D" w:rsidR="00050547" w:rsidRPr="0096120C" w:rsidRDefault="00050547" w:rsidP="00050547">
      <w:pPr>
        <w:jc w:val="both"/>
        <w:rPr>
          <w:rFonts w:cstheme="minorHAnsi"/>
        </w:rPr>
      </w:pPr>
      <w:r w:rsidRPr="0096120C">
        <w:rPr>
          <w:rFonts w:cstheme="minorHAnsi"/>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r w:rsidR="0096120C" w:rsidRPr="0096120C">
        <w:rPr>
          <w:rFonts w:cstheme="minorHAnsi"/>
        </w:rPr>
        <w:t>friends,</w:t>
      </w:r>
      <w:r w:rsidRPr="0096120C">
        <w:rPr>
          <w:rFonts w:cstheme="minorHAnsi"/>
        </w:rPr>
        <w:t xml:space="preserve"> and family anytime, and almost anywhere. </w:t>
      </w:r>
    </w:p>
    <w:p w14:paraId="0DCC7D4C" w14:textId="53FAF98F" w:rsidR="00050547" w:rsidRPr="0096120C" w:rsidRDefault="00050547" w:rsidP="00050547">
      <w:pPr>
        <w:jc w:val="both"/>
        <w:rPr>
          <w:rFonts w:cstheme="minorHAnsi"/>
        </w:rPr>
      </w:pPr>
      <w:r w:rsidRPr="0096120C">
        <w:rPr>
          <w:rFonts w:cstheme="minorHAnsi"/>
        </w:rPr>
        <w:t xml:space="preserve">With the help of our global membership, ITU brings the benefits of modern communication technologies to people everywhere in an efficient, safe, </w:t>
      </w:r>
      <w:r w:rsidR="0096120C" w:rsidRPr="0096120C">
        <w:rPr>
          <w:rFonts w:cstheme="minorHAnsi"/>
        </w:rPr>
        <w:t>easy,</w:t>
      </w:r>
      <w:r w:rsidRPr="0096120C">
        <w:rPr>
          <w:rFonts w:cstheme="minorHAnsi"/>
        </w:rPr>
        <w:t xml:space="preserve"> and affordable manner.</w:t>
      </w:r>
    </w:p>
    <w:p w14:paraId="78EF9463" w14:textId="67C49CE8" w:rsidR="00050547" w:rsidRPr="0096120C" w:rsidRDefault="00050547" w:rsidP="00050547">
      <w:pPr>
        <w:jc w:val="both"/>
        <w:rPr>
          <w:rFonts w:cstheme="minorHAnsi"/>
        </w:rPr>
      </w:pPr>
      <w:r w:rsidRPr="0096120C">
        <w:rPr>
          <w:rFonts w:cstheme="minorHAnsi"/>
        </w:rPr>
        <w:t xml:space="preserve">ITU membership reads like a Who's Who of the ICT sector. We're unique among UN agencies in having both public and private sector membership. </w:t>
      </w:r>
      <w:r w:rsidR="0096120C" w:rsidRPr="0096120C">
        <w:rPr>
          <w:rFonts w:cstheme="minorHAnsi"/>
        </w:rPr>
        <w:t>So,</w:t>
      </w:r>
      <w:r w:rsidRPr="0096120C">
        <w:rPr>
          <w:rFonts w:cstheme="minorHAnsi"/>
        </w:rPr>
        <w:t xml:space="preserve"> in addition to our 193 Member States, ITU membership includes ICT regulators, many leading academic institutions and some 700 tech companies. </w:t>
      </w:r>
    </w:p>
    <w:p w14:paraId="1A1C9A9F" w14:textId="77777777" w:rsidR="00050547" w:rsidRPr="0096120C" w:rsidRDefault="00050547" w:rsidP="00050547">
      <w:pPr>
        <w:jc w:val="both"/>
        <w:rPr>
          <w:rFonts w:cstheme="minorHAnsi"/>
        </w:rPr>
      </w:pPr>
      <w:r w:rsidRPr="0096120C">
        <w:rPr>
          <w:rFonts w:cstheme="minorHAnsi"/>
        </w:rPr>
        <w:t>In an increasingly interconnected world, ITU is the single global organization embracing all players in this dynamic and fast-growing sector.</w:t>
      </w:r>
    </w:p>
    <w:p w14:paraId="56647497" w14:textId="77777777" w:rsidR="00ED3D4B" w:rsidRPr="0096120C" w:rsidRDefault="00ED3D4B" w:rsidP="00D36A7F">
      <w:pPr>
        <w:pStyle w:val="ListParagraph"/>
        <w:numPr>
          <w:ilvl w:val="0"/>
          <w:numId w:val="12"/>
        </w:numPr>
        <w:shd w:val="clear" w:color="auto" w:fill="FFFFFF"/>
        <w:spacing w:beforeAutospacing="1" w:after="100" w:afterAutospacing="1"/>
        <w:ind w:left="284" w:hanging="284"/>
        <w:jc w:val="both"/>
        <w:rPr>
          <w:rFonts w:cstheme="minorHAnsi"/>
        </w:rPr>
      </w:pPr>
      <w:r w:rsidRPr="0096120C">
        <w:rPr>
          <w:rFonts w:cstheme="minorHAnsi"/>
          <w:b/>
          <w:bCs/>
        </w:rPr>
        <w:t>Organizational Unit</w:t>
      </w:r>
      <w:r w:rsidRPr="0096120C">
        <w:rPr>
          <w:rFonts w:cstheme="minorHAnsi"/>
        </w:rPr>
        <w:t>:</w:t>
      </w:r>
    </w:p>
    <w:p w14:paraId="031385AA" w14:textId="43D129D8" w:rsidR="0096120C" w:rsidRPr="0096120C" w:rsidRDefault="0096120C" w:rsidP="0096120C">
      <w:pPr>
        <w:autoSpaceDE w:val="0"/>
        <w:autoSpaceDN w:val="0"/>
        <w:adjustRightInd w:val="0"/>
        <w:spacing w:after="0" w:line="240" w:lineRule="auto"/>
        <w:rPr>
          <w:rFonts w:cstheme="minorHAnsi"/>
        </w:rPr>
      </w:pPr>
      <w:r w:rsidRPr="0096120C">
        <w:rPr>
          <w:rFonts w:cstheme="minorHAnsi"/>
        </w:rPr>
        <w:t xml:space="preserve">The Telecommunication Development Bureau (BDT) is responsible for the organization and coordination of the work of the Telecommunication Development Sector (ITU-D) of the Union which deals mainly with ICT-focused development policies, strategies, and </w:t>
      </w:r>
      <w:proofErr w:type="spellStart"/>
      <w:r w:rsidRPr="0096120C">
        <w:rPr>
          <w:rFonts w:cstheme="minorHAnsi"/>
        </w:rPr>
        <w:t>programmes</w:t>
      </w:r>
      <w:proofErr w:type="spellEnd"/>
      <w:r w:rsidRPr="0096120C">
        <w:rPr>
          <w:rFonts w:cstheme="minorHAnsi"/>
        </w:rPr>
        <w:t xml:space="preserve">, as well as technical cooperation activities, to promote digital inclusion and drive digital transformation at community, country, and regional levels. To serve the needs of ITU members effectively and efficiently, BDT is organized into four functional areas: </w:t>
      </w:r>
    </w:p>
    <w:p w14:paraId="0870D378" w14:textId="77777777" w:rsidR="0096120C" w:rsidRPr="0096120C" w:rsidRDefault="0096120C" w:rsidP="0096120C">
      <w:pPr>
        <w:autoSpaceDE w:val="0"/>
        <w:autoSpaceDN w:val="0"/>
        <w:adjustRightInd w:val="0"/>
        <w:spacing w:after="0" w:line="240" w:lineRule="auto"/>
        <w:rPr>
          <w:rFonts w:cstheme="minorHAnsi"/>
        </w:rPr>
      </w:pPr>
    </w:p>
    <w:p w14:paraId="1EFB85F4" w14:textId="77777777" w:rsidR="0096120C" w:rsidRPr="0096120C" w:rsidRDefault="0096120C" w:rsidP="0096120C">
      <w:pPr>
        <w:autoSpaceDE w:val="0"/>
        <w:autoSpaceDN w:val="0"/>
        <w:adjustRightInd w:val="0"/>
        <w:spacing w:after="0" w:line="240" w:lineRule="auto"/>
        <w:ind w:left="360"/>
        <w:rPr>
          <w:rFonts w:cstheme="minorHAnsi"/>
        </w:rPr>
      </w:pPr>
    </w:p>
    <w:p w14:paraId="324EA827" w14:textId="77777777" w:rsidR="0096120C" w:rsidRPr="0096120C" w:rsidRDefault="0096120C" w:rsidP="0096120C">
      <w:pPr>
        <w:pStyle w:val="ListParagraph"/>
        <w:autoSpaceDE w:val="0"/>
        <w:autoSpaceDN w:val="0"/>
        <w:adjustRightInd w:val="0"/>
        <w:spacing w:after="0" w:line="240" w:lineRule="auto"/>
        <w:rPr>
          <w:rFonts w:cstheme="minorHAnsi"/>
        </w:rPr>
      </w:pPr>
      <w:r w:rsidRPr="0096120C">
        <w:rPr>
          <w:rFonts w:cstheme="minorHAnsi"/>
        </w:rPr>
        <w:lastRenderedPageBreak/>
        <w:t>•  Office of the Deputy to the Director and Field Operations Coordination Department</w:t>
      </w:r>
    </w:p>
    <w:p w14:paraId="0E95A7BA" w14:textId="77777777" w:rsidR="0096120C" w:rsidRPr="0096120C" w:rsidRDefault="0096120C" w:rsidP="0096120C">
      <w:pPr>
        <w:pStyle w:val="ListParagraph"/>
        <w:autoSpaceDE w:val="0"/>
        <w:autoSpaceDN w:val="0"/>
        <w:adjustRightInd w:val="0"/>
        <w:spacing w:after="0" w:line="240" w:lineRule="auto"/>
        <w:rPr>
          <w:rFonts w:cstheme="minorHAnsi"/>
        </w:rPr>
      </w:pPr>
      <w:r w:rsidRPr="0096120C">
        <w:rPr>
          <w:rFonts w:cstheme="minorHAnsi"/>
        </w:rPr>
        <w:t>•  Partnerships for Digital Development Department</w:t>
      </w:r>
    </w:p>
    <w:p w14:paraId="1E504FF5" w14:textId="77777777" w:rsidR="0096120C" w:rsidRPr="0096120C" w:rsidRDefault="0096120C" w:rsidP="0096120C">
      <w:pPr>
        <w:pStyle w:val="ListParagraph"/>
        <w:autoSpaceDE w:val="0"/>
        <w:autoSpaceDN w:val="0"/>
        <w:adjustRightInd w:val="0"/>
        <w:spacing w:after="0" w:line="240" w:lineRule="auto"/>
        <w:rPr>
          <w:rFonts w:cstheme="minorHAnsi"/>
        </w:rPr>
      </w:pPr>
      <w:r w:rsidRPr="0096120C">
        <w:rPr>
          <w:rFonts w:cstheme="minorHAnsi"/>
        </w:rPr>
        <w:t>•  Digital Networks &amp; Society Department</w:t>
      </w:r>
    </w:p>
    <w:p w14:paraId="0A182520" w14:textId="77777777" w:rsidR="0096120C" w:rsidRPr="0096120C" w:rsidRDefault="0096120C" w:rsidP="0096120C">
      <w:pPr>
        <w:pStyle w:val="ListParagraph"/>
        <w:autoSpaceDE w:val="0"/>
        <w:autoSpaceDN w:val="0"/>
        <w:adjustRightInd w:val="0"/>
        <w:spacing w:after="0" w:line="240" w:lineRule="auto"/>
        <w:rPr>
          <w:rFonts w:cstheme="minorHAnsi"/>
        </w:rPr>
      </w:pPr>
      <w:r w:rsidRPr="0096120C">
        <w:rPr>
          <w:rFonts w:cstheme="minorHAnsi"/>
        </w:rPr>
        <w:t>•  Digital Knowledge Hub Department</w:t>
      </w:r>
    </w:p>
    <w:p w14:paraId="48AF218C" w14:textId="77777777" w:rsidR="00F73449" w:rsidRPr="0096120C" w:rsidRDefault="00F73449" w:rsidP="007A6C06">
      <w:pPr>
        <w:autoSpaceDE w:val="0"/>
        <w:autoSpaceDN w:val="0"/>
        <w:adjustRightInd w:val="0"/>
        <w:spacing w:after="0" w:line="240" w:lineRule="auto"/>
        <w:rPr>
          <w:rFonts w:cstheme="minorHAnsi"/>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96120C" w14:paraId="7D1ACA47" w14:textId="77777777" w:rsidTr="0096120C">
        <w:trPr>
          <w:cantSplit/>
          <w:trHeight w:val="3119"/>
        </w:trPr>
        <w:tc>
          <w:tcPr>
            <w:tcW w:w="10728" w:type="dxa"/>
            <w:tcBorders>
              <w:top w:val="nil"/>
              <w:left w:val="nil"/>
              <w:bottom w:val="nil"/>
              <w:right w:val="nil"/>
            </w:tcBorders>
          </w:tcPr>
          <w:p w14:paraId="108F6D41" w14:textId="77777777" w:rsidR="00E60B10" w:rsidRPr="0096120C" w:rsidRDefault="00F73449" w:rsidP="0017722A">
            <w:pPr>
              <w:pStyle w:val="ListParagraph"/>
              <w:numPr>
                <w:ilvl w:val="0"/>
                <w:numId w:val="12"/>
              </w:numPr>
              <w:ind w:left="179" w:hanging="284"/>
              <w:rPr>
                <w:rFonts w:cstheme="minorHAnsi"/>
                <w:bCs/>
              </w:rPr>
            </w:pPr>
            <w:r w:rsidRPr="0096120C">
              <w:rPr>
                <w:rFonts w:cstheme="minorHAnsi"/>
                <w:b/>
                <w:bCs/>
              </w:rPr>
              <w:t>Organizational context:</w:t>
            </w:r>
            <w:r w:rsidR="00D36A7F" w:rsidRPr="0096120C">
              <w:rPr>
                <w:rFonts w:cstheme="minorHAnsi"/>
                <w:b/>
                <w:bCs/>
              </w:rPr>
              <w:t xml:space="preserve"> </w:t>
            </w:r>
            <w:r w:rsidR="00D36A7F" w:rsidRPr="0096120C">
              <w:rPr>
                <w:rFonts w:cstheme="minorHAnsi"/>
                <w:bCs/>
              </w:rPr>
              <w:t xml:space="preserve">(Describe the organizational setting of the post and the purpose of the post as well as any </w:t>
            </w:r>
          </w:p>
          <w:p w14:paraId="385920E9" w14:textId="77777777" w:rsidR="0096120C" w:rsidRPr="0096120C" w:rsidRDefault="00D36A7F" w:rsidP="0096120C">
            <w:pPr>
              <w:widowControl w:val="0"/>
              <w:tabs>
                <w:tab w:val="left" w:pos="308"/>
              </w:tabs>
              <w:autoSpaceDE w:val="0"/>
              <w:autoSpaceDN w:val="0"/>
              <w:adjustRightInd w:val="0"/>
              <w:spacing w:before="93" w:line="207" w:lineRule="exact"/>
              <w:rPr>
                <w:rFonts w:eastAsia="Arial Unicode MS" w:cstheme="minorHAnsi"/>
                <w:color w:val="000000"/>
              </w:rPr>
            </w:pPr>
            <w:r w:rsidRPr="0096120C">
              <w:rPr>
                <w:rFonts w:cstheme="minorHAnsi"/>
                <w:bCs/>
              </w:rPr>
              <w:t>supervision given or received)</w:t>
            </w:r>
            <w:r w:rsidR="0096120C" w:rsidRPr="0096120C">
              <w:rPr>
                <w:rFonts w:cstheme="minorHAnsi"/>
                <w:bCs/>
              </w:rPr>
              <w:br/>
            </w:r>
            <w:r w:rsidR="0096120C" w:rsidRPr="0096120C">
              <w:rPr>
                <w:rFonts w:eastAsia="Arial Unicode MS" w:cstheme="minorHAnsi"/>
                <w:color w:val="000000"/>
              </w:rPr>
              <w:t>The Policy and Regulation Initiative for Digital Africa (PRIDA), ITU managed component 1 (Spectrum) is a 5,500,000 € project funded by the EU with an ITU contribution.</w:t>
            </w:r>
          </w:p>
          <w:p w14:paraId="4E50629C" w14:textId="77777777" w:rsidR="0096120C" w:rsidRPr="0096120C" w:rsidRDefault="0096120C" w:rsidP="0096120C">
            <w:pPr>
              <w:widowControl w:val="0"/>
              <w:tabs>
                <w:tab w:val="left" w:pos="308"/>
              </w:tabs>
              <w:autoSpaceDE w:val="0"/>
              <w:autoSpaceDN w:val="0"/>
              <w:adjustRightInd w:val="0"/>
              <w:spacing w:before="93" w:line="207" w:lineRule="exact"/>
              <w:rPr>
                <w:rFonts w:eastAsia="Arial Unicode MS" w:cstheme="minorHAnsi"/>
                <w:color w:val="000000"/>
              </w:rPr>
            </w:pPr>
            <w:r w:rsidRPr="0096120C">
              <w:rPr>
                <w:rFonts w:eastAsia="Arial Unicode MS" w:cstheme="minorHAnsi"/>
                <w:color w:val="000000"/>
              </w:rPr>
              <w:t>The objective of the ITU managed “PRIDA Component 1” project is to facilitate efficient and harmonized spectrum utilization to contribute to the overall objective of the PRIDA EU+AUC+ITU Action (Policy and Regulation Initiative for Digital Africa), which is to foster universally accessible, affordable, and effective wireless broadband across the continent to unlock future benefits of internet-based services.</w:t>
            </w:r>
          </w:p>
          <w:p w14:paraId="7CE3DDF3" w14:textId="77777777" w:rsidR="0096120C" w:rsidRPr="0096120C" w:rsidRDefault="0096120C" w:rsidP="0096120C">
            <w:pPr>
              <w:widowControl w:val="0"/>
              <w:tabs>
                <w:tab w:val="left" w:pos="308"/>
              </w:tabs>
              <w:autoSpaceDE w:val="0"/>
              <w:autoSpaceDN w:val="0"/>
              <w:adjustRightInd w:val="0"/>
              <w:spacing w:before="93" w:line="207" w:lineRule="exact"/>
              <w:rPr>
                <w:rFonts w:eastAsia="Arial Unicode MS" w:cstheme="minorHAnsi"/>
                <w:color w:val="000000"/>
              </w:rPr>
            </w:pPr>
            <w:r w:rsidRPr="0096120C">
              <w:rPr>
                <w:rFonts w:eastAsia="Arial Unicode MS" w:cstheme="minorHAnsi"/>
                <w:color w:val="000000"/>
              </w:rPr>
              <w:t>Signed on 13 November 2018, for 42 months implementation (3.5 year) the project started on 01 December 2018.</w:t>
            </w:r>
          </w:p>
          <w:p w14:paraId="784EAB9E" w14:textId="4F0809D2" w:rsidR="00E60B10" w:rsidRPr="0096120C" w:rsidRDefault="0096120C" w:rsidP="0096120C">
            <w:pPr>
              <w:widowControl w:val="0"/>
              <w:tabs>
                <w:tab w:val="left" w:pos="308"/>
              </w:tabs>
              <w:autoSpaceDE w:val="0"/>
              <w:autoSpaceDN w:val="0"/>
              <w:adjustRightInd w:val="0"/>
              <w:spacing w:before="93" w:line="207" w:lineRule="exact"/>
              <w:rPr>
                <w:rFonts w:eastAsia="Arial Unicode MS" w:cstheme="minorHAnsi"/>
                <w:color w:val="000000"/>
              </w:rPr>
            </w:pPr>
            <w:r w:rsidRPr="0096120C">
              <w:rPr>
                <w:rFonts w:eastAsia="Arial Unicode MS" w:cstheme="minorHAnsi"/>
                <w:color w:val="000000"/>
              </w:rPr>
              <w:t xml:space="preserve">PRIDA Project has been extended for one year until 15 May 2023. It may be extended up to May 2024, in accordance with the ongoing discussions with the donor. </w:t>
            </w:r>
          </w:p>
        </w:tc>
      </w:tr>
    </w:tbl>
    <w:p w14:paraId="029A675C" w14:textId="77777777" w:rsidR="005F4A50" w:rsidRPr="0096120C" w:rsidRDefault="00C5422D" w:rsidP="005F4A50">
      <w:pPr>
        <w:pStyle w:val="Heading2"/>
        <w:numPr>
          <w:ilvl w:val="0"/>
          <w:numId w:val="12"/>
        </w:numPr>
        <w:spacing w:before="240" w:after="240"/>
        <w:ind w:left="284" w:hanging="284"/>
        <w:jc w:val="both"/>
        <w:rPr>
          <w:rFonts w:asciiTheme="minorHAnsi" w:hAnsiTheme="minorHAnsi" w:cstheme="minorHAnsi"/>
          <w:bCs/>
          <w:i/>
          <w:sz w:val="22"/>
          <w:szCs w:val="22"/>
        </w:rPr>
      </w:pPr>
      <w:r w:rsidRPr="0096120C">
        <w:rPr>
          <w:rFonts w:asciiTheme="minorHAnsi" w:hAnsiTheme="minorHAnsi" w:cstheme="minorHAnsi"/>
          <w:b/>
          <w:bCs/>
          <w:sz w:val="22"/>
          <w:szCs w:val="22"/>
          <w:u w:val="none"/>
        </w:rPr>
        <w:t>Terms of Reference / Internship Objective</w:t>
      </w:r>
      <w:r w:rsidR="00ED3D4B" w:rsidRPr="0096120C">
        <w:rPr>
          <w:rFonts w:asciiTheme="minorHAnsi" w:hAnsiTheme="minorHAnsi" w:cstheme="minorHAnsi"/>
          <w:b/>
          <w:bCs/>
          <w:sz w:val="22"/>
          <w:szCs w:val="22"/>
          <w:u w:val="none"/>
        </w:rPr>
        <w:t>:</w:t>
      </w:r>
      <w:r w:rsidR="003857A7" w:rsidRPr="0096120C">
        <w:rPr>
          <w:rFonts w:asciiTheme="minorHAnsi" w:hAnsiTheme="minorHAnsi" w:cstheme="minorHAnsi"/>
          <w:b/>
          <w:bCs/>
          <w:sz w:val="22"/>
          <w:szCs w:val="22"/>
          <w:u w:val="none"/>
        </w:rPr>
        <w:t xml:space="preserve"> </w:t>
      </w:r>
      <w:r w:rsidR="003857A7" w:rsidRPr="0096120C">
        <w:rPr>
          <w:rFonts w:asciiTheme="minorHAnsi" w:hAnsiTheme="minorHAnsi" w:cstheme="minorHAnsi"/>
          <w:bCs/>
          <w:i/>
          <w:sz w:val="22"/>
          <w:szCs w:val="22"/>
          <w:u w:val="none"/>
        </w:rPr>
        <w:t>(</w:t>
      </w:r>
      <w:r w:rsidR="005F4A50" w:rsidRPr="0096120C">
        <w:rPr>
          <w:rFonts w:asciiTheme="minorHAnsi" w:hAnsiTheme="minorHAnsi" w:cstheme="minorHAnsi"/>
          <w:bCs/>
          <w:i/>
          <w:sz w:val="22"/>
          <w:szCs w:val="22"/>
        </w:rPr>
        <w:t xml:space="preserve">The type of work that may undertake an intern must directly supports ITU’s work in the area of its mandate. The </w:t>
      </w:r>
      <w:proofErr w:type="spellStart"/>
      <w:r w:rsidR="005F4A50" w:rsidRPr="0096120C">
        <w:rPr>
          <w:rFonts w:asciiTheme="minorHAnsi" w:hAnsiTheme="minorHAnsi" w:cstheme="minorHAnsi"/>
          <w:bCs/>
          <w:i/>
          <w:sz w:val="22"/>
          <w:szCs w:val="22"/>
        </w:rPr>
        <w:t>programme</w:t>
      </w:r>
      <w:proofErr w:type="spellEnd"/>
      <w:r w:rsidR="005F4A50" w:rsidRPr="0096120C">
        <w:rPr>
          <w:rFonts w:asciiTheme="minorHAnsi" w:hAnsiTheme="minorHAnsi" w:cstheme="minorHAnsi"/>
          <w:bCs/>
          <w:i/>
          <w:sz w:val="22"/>
          <w:szCs w:val="22"/>
        </w:rPr>
        <w:t xml:space="preserve"> is not intended to substitute for work and activities covered by established posts whatever the source of funding. Therefore, the content of the terms of reference of the proposed Internship, must not be </w:t>
      </w:r>
      <w:proofErr w:type="gramStart"/>
      <w:r w:rsidR="005F4A50" w:rsidRPr="0096120C">
        <w:rPr>
          <w:rFonts w:asciiTheme="minorHAnsi" w:hAnsiTheme="minorHAnsi" w:cstheme="minorHAnsi"/>
          <w:bCs/>
          <w:i/>
          <w:sz w:val="22"/>
          <w:szCs w:val="22"/>
        </w:rPr>
        <w:t>similar to</w:t>
      </w:r>
      <w:proofErr w:type="gramEnd"/>
      <w:r w:rsidR="005F4A50" w:rsidRPr="0096120C">
        <w:rPr>
          <w:rFonts w:asciiTheme="minorHAnsi" w:hAnsiTheme="minorHAnsi" w:cstheme="minorHAnsi"/>
          <w:bCs/>
          <w:i/>
          <w:sz w:val="22"/>
          <w:szCs w:val="22"/>
        </w:rPr>
        <w:t xml:space="preserve"> functions and responsibilities contained in a job description but should describe activities to which the trainee will be associated during the course of his/her training period. However, the description should be sufficiently precise so that the prospective trainee has a clear idea of ​​what is expected of him/her, and so that, it can be validated by the educational institution.)</w:t>
      </w:r>
    </w:p>
    <w:p w14:paraId="787BE319" w14:textId="77777777" w:rsidR="003857A7" w:rsidRPr="0096120C" w:rsidRDefault="003857A7" w:rsidP="003857A7">
      <w:pPr>
        <w:rPr>
          <w:rFonts w:cstheme="minorHAnsi"/>
          <w:lang w:val="en" w:eastAsia="en-US"/>
        </w:rPr>
      </w:pPr>
    </w:p>
    <w:p w14:paraId="6DA65BA3" w14:textId="0E2FC8AD" w:rsidR="0038180F" w:rsidRPr="0096120C" w:rsidRDefault="007A6C06" w:rsidP="0038180F">
      <w:pPr>
        <w:spacing w:line="240" w:lineRule="auto"/>
        <w:rPr>
          <w:rFonts w:eastAsia="Times New Roman" w:cstheme="minorHAnsi"/>
          <w:color w:val="000000"/>
        </w:rPr>
      </w:pPr>
      <w:r w:rsidRPr="0096120C">
        <w:rPr>
          <w:rFonts w:eastAsia="Times New Roman" w:cstheme="minorHAnsi"/>
          <w:color w:val="000000"/>
        </w:rPr>
        <w:t xml:space="preserve">Under the supervision of </w:t>
      </w:r>
      <w:r w:rsidR="00601812" w:rsidRPr="0096120C">
        <w:rPr>
          <w:rFonts w:eastAsia="Times New Roman" w:cstheme="minorHAnsi"/>
          <w:color w:val="000000"/>
        </w:rPr>
        <w:t xml:space="preserve">the PRIDA Project Manager, </w:t>
      </w:r>
      <w:r w:rsidRPr="0096120C">
        <w:rPr>
          <w:rFonts w:eastAsia="Times New Roman" w:cstheme="minorHAnsi"/>
          <w:color w:val="000000"/>
        </w:rPr>
        <w:t>t</w:t>
      </w:r>
      <w:r w:rsidR="0038180F" w:rsidRPr="0096120C">
        <w:rPr>
          <w:rFonts w:eastAsia="Times New Roman" w:cstheme="minorHAnsi"/>
          <w:color w:val="000000"/>
        </w:rPr>
        <w:t>he</w:t>
      </w:r>
      <w:r w:rsidR="0096120C" w:rsidRPr="0096120C">
        <w:rPr>
          <w:rFonts w:eastAsia="Times New Roman" w:cstheme="minorHAnsi"/>
          <w:color w:val="000000"/>
        </w:rPr>
        <w:t xml:space="preserve"> intern</w:t>
      </w:r>
      <w:r w:rsidR="0038180F" w:rsidRPr="0096120C">
        <w:rPr>
          <w:rFonts w:eastAsia="Times New Roman" w:cstheme="minorHAnsi"/>
          <w:color w:val="000000"/>
        </w:rPr>
        <w:t xml:space="preserve"> will perform various routine administrative tasks such as: </w:t>
      </w:r>
    </w:p>
    <w:p w14:paraId="221666B1" w14:textId="668CDEFA" w:rsidR="0038180F" w:rsidRPr="0096120C" w:rsidRDefault="0038180F" w:rsidP="0096120C">
      <w:pPr>
        <w:spacing w:line="240" w:lineRule="auto"/>
        <w:ind w:left="720"/>
        <w:rPr>
          <w:rFonts w:eastAsia="Times New Roman" w:cstheme="minorHAnsi"/>
          <w:color w:val="000000"/>
        </w:rPr>
      </w:pPr>
      <w:r w:rsidRPr="0096120C">
        <w:rPr>
          <w:rFonts w:eastAsia="Times New Roman" w:cstheme="minorHAnsi"/>
          <w:color w:val="000000"/>
        </w:rPr>
        <w:t xml:space="preserve">- </w:t>
      </w:r>
      <w:r w:rsidR="0096120C" w:rsidRPr="0096120C">
        <w:rPr>
          <w:rFonts w:eastAsia="Times New Roman" w:cstheme="minorHAnsi"/>
          <w:color w:val="000000"/>
        </w:rPr>
        <w:t>Assist the c</w:t>
      </w:r>
      <w:r w:rsidRPr="0096120C">
        <w:rPr>
          <w:rFonts w:eastAsia="Times New Roman" w:cstheme="minorHAnsi"/>
          <w:color w:val="000000"/>
        </w:rPr>
        <w:t>hecking documents (meeting minutes, mission reports, consultants' terms of reference, etc.)</w:t>
      </w:r>
      <w:r w:rsidR="0096120C" w:rsidRPr="0096120C">
        <w:rPr>
          <w:rFonts w:eastAsia="Times New Roman" w:cstheme="minorHAnsi"/>
          <w:color w:val="000000"/>
        </w:rPr>
        <w:t>.</w:t>
      </w:r>
    </w:p>
    <w:p w14:paraId="506E4C1F" w14:textId="144E1699" w:rsidR="0038180F" w:rsidRPr="0096120C" w:rsidRDefault="0038180F" w:rsidP="0096120C">
      <w:pPr>
        <w:spacing w:line="240" w:lineRule="auto"/>
        <w:ind w:left="720"/>
        <w:rPr>
          <w:rFonts w:eastAsia="Times New Roman" w:cstheme="minorHAnsi"/>
          <w:color w:val="000000"/>
        </w:rPr>
      </w:pPr>
      <w:r w:rsidRPr="0096120C">
        <w:rPr>
          <w:rFonts w:eastAsia="Times New Roman" w:cstheme="minorHAnsi"/>
          <w:color w:val="000000"/>
        </w:rPr>
        <w:t xml:space="preserve">- </w:t>
      </w:r>
      <w:r w:rsidR="0096120C" w:rsidRPr="0096120C">
        <w:rPr>
          <w:rFonts w:eastAsia="Times New Roman" w:cstheme="minorHAnsi"/>
          <w:color w:val="000000"/>
        </w:rPr>
        <w:t xml:space="preserve">Contribute to the </w:t>
      </w:r>
      <w:r w:rsidRPr="0096120C">
        <w:rPr>
          <w:rFonts w:eastAsia="Times New Roman" w:cstheme="minorHAnsi"/>
          <w:color w:val="000000"/>
        </w:rPr>
        <w:t>typing and formatting of pre-established letters</w:t>
      </w:r>
      <w:r w:rsidR="0096120C" w:rsidRPr="0096120C">
        <w:rPr>
          <w:rFonts w:eastAsia="Times New Roman" w:cstheme="minorHAnsi"/>
          <w:color w:val="000000"/>
        </w:rPr>
        <w:t>.</w:t>
      </w:r>
    </w:p>
    <w:p w14:paraId="326B2777" w14:textId="129601EB" w:rsidR="0038180F" w:rsidRPr="0096120C" w:rsidRDefault="0038180F" w:rsidP="0096120C">
      <w:pPr>
        <w:spacing w:line="240" w:lineRule="auto"/>
        <w:ind w:left="720"/>
        <w:rPr>
          <w:rFonts w:eastAsia="Times New Roman" w:cstheme="minorHAnsi"/>
          <w:color w:val="000000"/>
        </w:rPr>
      </w:pPr>
      <w:r w:rsidRPr="0096120C">
        <w:rPr>
          <w:rFonts w:eastAsia="Times New Roman" w:cstheme="minorHAnsi"/>
          <w:color w:val="000000"/>
        </w:rPr>
        <w:t>- Participat</w:t>
      </w:r>
      <w:r w:rsidR="0096120C" w:rsidRPr="0096120C">
        <w:rPr>
          <w:rFonts w:eastAsia="Times New Roman" w:cstheme="minorHAnsi"/>
          <w:color w:val="000000"/>
        </w:rPr>
        <w:t>e</w:t>
      </w:r>
      <w:r w:rsidRPr="0096120C">
        <w:rPr>
          <w:rFonts w:eastAsia="Times New Roman" w:cstheme="minorHAnsi"/>
          <w:color w:val="000000"/>
        </w:rPr>
        <w:t xml:space="preserve"> in the organization of events related to the project</w:t>
      </w:r>
      <w:r w:rsidR="0096120C" w:rsidRPr="0096120C">
        <w:rPr>
          <w:rFonts w:eastAsia="Times New Roman" w:cstheme="minorHAnsi"/>
          <w:color w:val="000000"/>
        </w:rPr>
        <w:t>.</w:t>
      </w:r>
    </w:p>
    <w:p w14:paraId="53D5D0C7" w14:textId="301B8760" w:rsidR="0038180F" w:rsidRPr="0096120C" w:rsidRDefault="0038180F" w:rsidP="0096120C">
      <w:pPr>
        <w:spacing w:line="240" w:lineRule="auto"/>
        <w:ind w:left="720"/>
        <w:rPr>
          <w:rFonts w:eastAsia="Times New Roman" w:cstheme="minorHAnsi"/>
          <w:color w:val="000000"/>
        </w:rPr>
      </w:pPr>
      <w:r w:rsidRPr="0096120C">
        <w:rPr>
          <w:rFonts w:eastAsia="Times New Roman" w:cstheme="minorHAnsi"/>
          <w:color w:val="000000"/>
        </w:rPr>
        <w:t>- Follow-up of administrative files (recruitments, organization of events, payment of consultants, closing of consultants' missions, ...)</w:t>
      </w:r>
      <w:r w:rsidR="0096120C" w:rsidRPr="0096120C">
        <w:rPr>
          <w:rFonts w:eastAsia="Times New Roman" w:cstheme="minorHAnsi"/>
          <w:color w:val="000000"/>
        </w:rPr>
        <w:t>.</w:t>
      </w:r>
    </w:p>
    <w:p w14:paraId="48F25160" w14:textId="4CD05099" w:rsidR="003857A7" w:rsidRPr="0096120C" w:rsidRDefault="0038180F" w:rsidP="0096120C">
      <w:pPr>
        <w:spacing w:line="240" w:lineRule="auto"/>
        <w:ind w:left="720"/>
        <w:rPr>
          <w:rFonts w:eastAsia="Times New Roman" w:cstheme="minorHAnsi"/>
          <w:color w:val="000000"/>
        </w:rPr>
      </w:pPr>
      <w:r w:rsidRPr="0096120C">
        <w:rPr>
          <w:rFonts w:eastAsia="Times New Roman" w:cstheme="minorHAnsi"/>
          <w:color w:val="000000"/>
        </w:rPr>
        <w:t>- Follow-up of the agenda of the missions and activities of the project team</w:t>
      </w:r>
      <w:r w:rsidR="0096120C" w:rsidRPr="0096120C">
        <w:rPr>
          <w:rFonts w:eastAsia="Times New Roman" w:cstheme="minorHAnsi"/>
          <w:color w:val="000000"/>
        </w:rPr>
        <w:t>.</w:t>
      </w:r>
    </w:p>
    <w:p w14:paraId="79E4BFE5" w14:textId="77777777" w:rsidR="0038180F" w:rsidRPr="0096120C" w:rsidRDefault="0038180F" w:rsidP="0038180F">
      <w:pPr>
        <w:spacing w:line="240" w:lineRule="auto"/>
        <w:rPr>
          <w:rFonts w:eastAsia="Times New Roman" w:cstheme="minorHAnsi"/>
          <w:color w:val="000000"/>
        </w:rPr>
      </w:pPr>
    </w:p>
    <w:p w14:paraId="1328A17A" w14:textId="77777777" w:rsidR="003857A7" w:rsidRPr="0096120C" w:rsidRDefault="003857A7" w:rsidP="003857A7">
      <w:pPr>
        <w:pStyle w:val="Default"/>
        <w:numPr>
          <w:ilvl w:val="0"/>
          <w:numId w:val="12"/>
        </w:numPr>
        <w:spacing w:before="120"/>
        <w:ind w:left="284" w:hanging="284"/>
        <w:jc w:val="both"/>
        <w:rPr>
          <w:rFonts w:asciiTheme="minorHAnsi" w:hAnsiTheme="minorHAnsi" w:cstheme="minorHAnsi"/>
          <w:b/>
          <w:bCs/>
          <w:sz w:val="22"/>
          <w:szCs w:val="22"/>
        </w:rPr>
      </w:pPr>
      <w:r w:rsidRPr="0096120C">
        <w:rPr>
          <w:rFonts w:asciiTheme="minorHAnsi" w:hAnsiTheme="minorHAnsi" w:cstheme="minorHAnsi"/>
          <w:b/>
          <w:bCs/>
          <w:sz w:val="22"/>
          <w:szCs w:val="22"/>
        </w:rPr>
        <w:t xml:space="preserve">Competencies </w:t>
      </w:r>
    </w:p>
    <w:p w14:paraId="18C77162" w14:textId="77777777" w:rsidR="003857A7" w:rsidRPr="0096120C" w:rsidRDefault="003857A7" w:rsidP="003857A7">
      <w:pPr>
        <w:pStyle w:val="ListParagraph"/>
        <w:spacing w:after="0" w:line="240" w:lineRule="auto"/>
        <w:rPr>
          <w:rFonts w:eastAsia="Times New Roman" w:cstheme="minorHAnsi"/>
          <w:color w:val="000000"/>
        </w:rPr>
      </w:pPr>
    </w:p>
    <w:p w14:paraId="36556896" w14:textId="79199523" w:rsidR="003857A7" w:rsidRPr="0096120C" w:rsidRDefault="003857A7" w:rsidP="005F4A50">
      <w:pPr>
        <w:jc w:val="both"/>
        <w:rPr>
          <w:rFonts w:eastAsia="Times New Roman" w:cstheme="minorHAnsi"/>
          <w:i/>
          <w:color w:val="000000"/>
        </w:rPr>
      </w:pPr>
      <w:r w:rsidRPr="0096120C">
        <w:rPr>
          <w:rFonts w:eastAsia="Times New Roman" w:cstheme="minorHAnsi"/>
          <w:b/>
          <w:bCs/>
          <w:color w:val="000000"/>
        </w:rPr>
        <w:t>Technical Competencies</w:t>
      </w:r>
      <w:r w:rsidRPr="0096120C">
        <w:rPr>
          <w:rFonts w:eastAsia="Times New Roman" w:cstheme="minorHAnsi"/>
          <w:color w:val="000000"/>
        </w:rPr>
        <w:t> </w:t>
      </w:r>
      <w:r w:rsidRPr="0096120C">
        <w:rPr>
          <w:rFonts w:eastAsia="Times New Roman" w:cstheme="minorHAnsi"/>
          <w:i/>
          <w:color w:val="000000"/>
        </w:rPr>
        <w:t xml:space="preserve">(Examples of technical competencies are knowledge of regulatory frameworks, </w:t>
      </w:r>
      <w:proofErr w:type="gramStart"/>
      <w:r w:rsidRPr="0096120C">
        <w:rPr>
          <w:rFonts w:eastAsia="Times New Roman" w:cstheme="minorHAnsi"/>
          <w:i/>
          <w:color w:val="000000"/>
        </w:rPr>
        <w:t>ERP</w:t>
      </w:r>
      <w:proofErr w:type="gramEnd"/>
      <w:r w:rsidRPr="0096120C">
        <w:rPr>
          <w:rFonts w:eastAsia="Times New Roman" w:cstheme="minorHAnsi"/>
          <w:i/>
          <w:color w:val="000000"/>
        </w:rPr>
        <w:t xml:space="preserve"> or project management methodologies, etc.):</w:t>
      </w:r>
    </w:p>
    <w:p w14:paraId="38C66453" w14:textId="7EF339AB" w:rsidR="00A62A85" w:rsidRPr="0096120C" w:rsidRDefault="00A62A85" w:rsidP="00A62A85">
      <w:pPr>
        <w:pStyle w:val="ListParagraph"/>
        <w:numPr>
          <w:ilvl w:val="0"/>
          <w:numId w:val="15"/>
        </w:numPr>
        <w:jc w:val="both"/>
        <w:rPr>
          <w:rFonts w:eastAsia="Times New Roman" w:cstheme="minorHAnsi"/>
          <w:iCs/>
          <w:color w:val="000000"/>
        </w:rPr>
      </w:pPr>
      <w:r w:rsidRPr="0096120C">
        <w:rPr>
          <w:rFonts w:eastAsia="Times New Roman" w:cstheme="minorHAnsi"/>
          <w:iCs/>
          <w:color w:val="000000"/>
        </w:rPr>
        <w:t>Administrative skills</w:t>
      </w:r>
    </w:p>
    <w:p w14:paraId="53F84177" w14:textId="3BDCF4C2" w:rsidR="00A62A85" w:rsidRPr="0096120C" w:rsidRDefault="00A62A85" w:rsidP="00A62A85">
      <w:pPr>
        <w:pStyle w:val="ListParagraph"/>
        <w:numPr>
          <w:ilvl w:val="0"/>
          <w:numId w:val="15"/>
        </w:numPr>
        <w:jc w:val="both"/>
        <w:rPr>
          <w:rFonts w:eastAsia="Times New Roman" w:cstheme="minorHAnsi"/>
          <w:iCs/>
          <w:color w:val="000000"/>
        </w:rPr>
      </w:pPr>
      <w:r w:rsidRPr="0096120C">
        <w:rPr>
          <w:rFonts w:eastAsia="Times New Roman" w:cstheme="minorHAnsi"/>
          <w:iCs/>
          <w:color w:val="000000"/>
        </w:rPr>
        <w:t>Basic knowledge of project management</w:t>
      </w:r>
    </w:p>
    <w:p w14:paraId="2E039407" w14:textId="74B10511" w:rsidR="00A62A85" w:rsidRPr="0096120C" w:rsidRDefault="00A62A85" w:rsidP="00A62A85">
      <w:pPr>
        <w:pStyle w:val="ListParagraph"/>
        <w:numPr>
          <w:ilvl w:val="0"/>
          <w:numId w:val="15"/>
        </w:numPr>
        <w:jc w:val="both"/>
        <w:rPr>
          <w:rFonts w:eastAsia="Times New Roman" w:cstheme="minorHAnsi"/>
          <w:iCs/>
          <w:color w:val="000000"/>
        </w:rPr>
      </w:pPr>
      <w:r w:rsidRPr="0096120C">
        <w:rPr>
          <w:rFonts w:eastAsia="Times New Roman" w:cstheme="minorHAnsi"/>
          <w:iCs/>
          <w:color w:val="000000"/>
        </w:rPr>
        <w:t>Excellent command of office automation tools</w:t>
      </w:r>
    </w:p>
    <w:p w14:paraId="5A529C25" w14:textId="3C078398" w:rsidR="00A62A85" w:rsidRPr="0096120C" w:rsidRDefault="00A62A85" w:rsidP="00A62A85">
      <w:pPr>
        <w:pStyle w:val="ListParagraph"/>
        <w:numPr>
          <w:ilvl w:val="0"/>
          <w:numId w:val="15"/>
        </w:numPr>
        <w:jc w:val="both"/>
        <w:rPr>
          <w:rFonts w:eastAsia="Times New Roman" w:cstheme="minorHAnsi"/>
          <w:iCs/>
          <w:color w:val="000000"/>
        </w:rPr>
      </w:pPr>
      <w:r w:rsidRPr="0096120C">
        <w:rPr>
          <w:rFonts w:eastAsia="Times New Roman" w:cstheme="minorHAnsi"/>
          <w:iCs/>
          <w:color w:val="000000"/>
        </w:rPr>
        <w:lastRenderedPageBreak/>
        <w:t>Good management skills</w:t>
      </w:r>
    </w:p>
    <w:p w14:paraId="2E3D1BD9" w14:textId="39BAF37C" w:rsidR="00A62A85" w:rsidRPr="0096120C" w:rsidRDefault="00A62A85" w:rsidP="00A62A85">
      <w:pPr>
        <w:pStyle w:val="ListParagraph"/>
        <w:numPr>
          <w:ilvl w:val="0"/>
          <w:numId w:val="15"/>
        </w:numPr>
        <w:jc w:val="both"/>
        <w:rPr>
          <w:rFonts w:eastAsia="Times New Roman" w:cstheme="minorHAnsi"/>
          <w:iCs/>
          <w:color w:val="000000"/>
        </w:rPr>
      </w:pPr>
      <w:r w:rsidRPr="0096120C">
        <w:rPr>
          <w:rFonts w:eastAsia="Times New Roman" w:cstheme="minorHAnsi"/>
          <w:iCs/>
          <w:color w:val="000000"/>
        </w:rPr>
        <w:t xml:space="preserve">Good interpersonal and writing </w:t>
      </w:r>
      <w:r w:rsidR="00B748C5" w:rsidRPr="0096120C">
        <w:rPr>
          <w:rFonts w:eastAsia="Times New Roman" w:cstheme="minorHAnsi"/>
          <w:iCs/>
          <w:color w:val="000000"/>
        </w:rPr>
        <w:t>skills.</w:t>
      </w:r>
    </w:p>
    <w:p w14:paraId="657B6157" w14:textId="66FED16C" w:rsidR="00A62A85" w:rsidRPr="0096120C" w:rsidRDefault="00A62A85" w:rsidP="00A62A85">
      <w:pPr>
        <w:pStyle w:val="ListParagraph"/>
        <w:numPr>
          <w:ilvl w:val="0"/>
          <w:numId w:val="15"/>
        </w:numPr>
        <w:jc w:val="both"/>
        <w:rPr>
          <w:rFonts w:eastAsia="Times New Roman" w:cstheme="minorHAnsi"/>
          <w:iCs/>
          <w:color w:val="000000"/>
        </w:rPr>
      </w:pPr>
      <w:r w:rsidRPr="0096120C">
        <w:rPr>
          <w:rFonts w:eastAsia="Times New Roman" w:cstheme="minorHAnsi"/>
          <w:iCs/>
          <w:color w:val="000000"/>
        </w:rPr>
        <w:t xml:space="preserve">Ability to listen, </w:t>
      </w:r>
      <w:r w:rsidR="00B748C5" w:rsidRPr="0096120C">
        <w:rPr>
          <w:rFonts w:eastAsia="Times New Roman" w:cstheme="minorHAnsi"/>
          <w:iCs/>
          <w:color w:val="000000"/>
        </w:rPr>
        <w:t>patience.</w:t>
      </w:r>
    </w:p>
    <w:p w14:paraId="059A0DE0" w14:textId="77777777" w:rsidR="003857A7" w:rsidRPr="0096120C" w:rsidRDefault="003857A7" w:rsidP="00ED3D4B">
      <w:pPr>
        <w:pStyle w:val="Default"/>
        <w:spacing w:before="120"/>
        <w:jc w:val="both"/>
        <w:rPr>
          <w:rFonts w:asciiTheme="minorHAnsi" w:hAnsiTheme="minorHAnsi" w:cstheme="minorHAnsi"/>
          <w:b/>
          <w:bCs/>
          <w:sz w:val="22"/>
          <w:szCs w:val="22"/>
        </w:rPr>
      </w:pPr>
    </w:p>
    <w:p w14:paraId="0212F384" w14:textId="77777777" w:rsidR="00EB1589" w:rsidRPr="0096120C" w:rsidRDefault="00EB1589" w:rsidP="003857A7">
      <w:pPr>
        <w:pStyle w:val="Default"/>
        <w:numPr>
          <w:ilvl w:val="0"/>
          <w:numId w:val="12"/>
        </w:numPr>
        <w:spacing w:before="120"/>
        <w:ind w:left="284" w:hanging="284"/>
        <w:jc w:val="both"/>
        <w:rPr>
          <w:rFonts w:asciiTheme="minorHAnsi" w:hAnsiTheme="minorHAnsi" w:cstheme="minorHAnsi"/>
          <w:b/>
          <w:bCs/>
          <w:sz w:val="22"/>
          <w:szCs w:val="22"/>
        </w:rPr>
      </w:pPr>
      <w:r w:rsidRPr="0096120C">
        <w:rPr>
          <w:rFonts w:asciiTheme="minorHAnsi" w:hAnsiTheme="minorHAnsi" w:cstheme="minorHAnsi"/>
          <w:b/>
          <w:bCs/>
          <w:sz w:val="22"/>
          <w:szCs w:val="22"/>
        </w:rPr>
        <w:t xml:space="preserve">Qualifications </w:t>
      </w:r>
      <w:proofErr w:type="gramStart"/>
      <w:r w:rsidRPr="0096120C">
        <w:rPr>
          <w:rFonts w:asciiTheme="minorHAnsi" w:hAnsiTheme="minorHAnsi" w:cstheme="minorHAnsi"/>
          <w:b/>
          <w:bCs/>
          <w:sz w:val="22"/>
          <w:szCs w:val="22"/>
        </w:rPr>
        <w:t>required</w:t>
      </w:r>
      <w:proofErr w:type="gramEnd"/>
      <w:r w:rsidRPr="0096120C">
        <w:rPr>
          <w:rFonts w:asciiTheme="minorHAnsi" w:hAnsiTheme="minorHAnsi" w:cstheme="minorHAnsi"/>
          <w:b/>
          <w:bCs/>
          <w:sz w:val="22"/>
          <w:szCs w:val="22"/>
        </w:rPr>
        <w:t xml:space="preserve"> </w:t>
      </w:r>
    </w:p>
    <w:p w14:paraId="2C14B7B7" w14:textId="77777777" w:rsidR="00ED3D4B" w:rsidRPr="0096120C" w:rsidRDefault="00ED3D4B" w:rsidP="001B6438">
      <w:pPr>
        <w:pStyle w:val="Default"/>
        <w:numPr>
          <w:ilvl w:val="0"/>
          <w:numId w:val="13"/>
        </w:numPr>
        <w:spacing w:before="120"/>
        <w:jc w:val="both"/>
        <w:rPr>
          <w:rFonts w:asciiTheme="minorHAnsi" w:hAnsiTheme="minorHAnsi" w:cstheme="minorHAnsi"/>
          <w:sz w:val="22"/>
          <w:szCs w:val="22"/>
        </w:rPr>
      </w:pPr>
      <w:r w:rsidRPr="0096120C">
        <w:rPr>
          <w:rFonts w:asciiTheme="minorHAnsi" w:hAnsiTheme="minorHAnsi" w:cstheme="minorHAnsi"/>
          <w:b/>
          <w:bCs/>
          <w:sz w:val="22"/>
          <w:szCs w:val="22"/>
        </w:rPr>
        <w:t>Education</w:t>
      </w:r>
      <w:r w:rsidRPr="0096120C">
        <w:rPr>
          <w:rFonts w:asciiTheme="minorHAnsi" w:hAnsiTheme="minorHAnsi" w:cstheme="minorHAnsi"/>
          <w:sz w:val="22"/>
          <w:szCs w:val="22"/>
        </w:rPr>
        <w:t xml:space="preserve">: </w:t>
      </w:r>
    </w:p>
    <w:p w14:paraId="31D8BA21" w14:textId="3ABB2BC0" w:rsidR="007A6C06" w:rsidRPr="0096120C" w:rsidRDefault="00E1748E" w:rsidP="009D49D9">
      <w:pPr>
        <w:pStyle w:val="Default"/>
        <w:spacing w:before="120"/>
        <w:jc w:val="both"/>
        <w:rPr>
          <w:rFonts w:asciiTheme="minorHAnsi" w:eastAsia="Times New Roman" w:hAnsiTheme="minorHAnsi" w:cstheme="minorHAnsi"/>
          <w:sz w:val="22"/>
          <w:szCs w:val="22"/>
        </w:rPr>
      </w:pPr>
      <w:r w:rsidRPr="0096120C">
        <w:rPr>
          <w:rFonts w:asciiTheme="minorHAnsi" w:eastAsia="Times New Roman" w:hAnsiTheme="minorHAnsi" w:cstheme="minorHAnsi"/>
          <w:sz w:val="22"/>
          <w:szCs w:val="22"/>
        </w:rPr>
        <w:t xml:space="preserve">Studies in </w:t>
      </w:r>
      <w:r w:rsidR="00A62A85" w:rsidRPr="0096120C">
        <w:rPr>
          <w:rFonts w:asciiTheme="minorHAnsi" w:eastAsia="Times New Roman" w:hAnsiTheme="minorHAnsi" w:cstheme="minorHAnsi"/>
          <w:sz w:val="22"/>
          <w:szCs w:val="22"/>
        </w:rPr>
        <w:t>Business Administration, Management, and IT</w:t>
      </w:r>
      <w:r w:rsidRPr="0096120C">
        <w:rPr>
          <w:rFonts w:asciiTheme="minorHAnsi" w:eastAsia="Times New Roman" w:hAnsiTheme="minorHAnsi" w:cstheme="minorHAnsi"/>
          <w:sz w:val="22"/>
          <w:szCs w:val="22"/>
        </w:rPr>
        <w:t>/</w:t>
      </w:r>
      <w:r w:rsidR="007A6C06" w:rsidRPr="0096120C">
        <w:rPr>
          <w:rFonts w:asciiTheme="minorHAnsi" w:eastAsia="Times New Roman" w:hAnsiTheme="minorHAnsi" w:cstheme="minorHAnsi"/>
          <w:sz w:val="22"/>
          <w:szCs w:val="22"/>
        </w:rPr>
        <w:t xml:space="preserve">University degree in </w:t>
      </w:r>
      <w:r w:rsidR="00323BAE" w:rsidRPr="0096120C">
        <w:rPr>
          <w:rFonts w:asciiTheme="minorHAnsi" w:eastAsia="Times New Roman" w:hAnsiTheme="minorHAnsi" w:cstheme="minorHAnsi"/>
          <w:sz w:val="22"/>
          <w:szCs w:val="22"/>
        </w:rPr>
        <w:t>Development,</w:t>
      </w:r>
      <w:r w:rsidR="00A62A85" w:rsidRPr="0096120C">
        <w:rPr>
          <w:rFonts w:asciiTheme="minorHAnsi" w:eastAsia="Times New Roman" w:hAnsiTheme="minorHAnsi" w:cstheme="minorHAnsi"/>
          <w:sz w:val="22"/>
          <w:szCs w:val="22"/>
        </w:rPr>
        <w:t xml:space="preserve"> economics, social sciences and</w:t>
      </w:r>
      <w:r w:rsidR="009D49D9" w:rsidRPr="0096120C">
        <w:rPr>
          <w:rFonts w:asciiTheme="minorHAnsi" w:eastAsia="Times New Roman" w:hAnsiTheme="minorHAnsi" w:cstheme="minorHAnsi"/>
          <w:sz w:val="22"/>
          <w:szCs w:val="22"/>
        </w:rPr>
        <w:t xml:space="preserve"> or a related field.</w:t>
      </w:r>
    </w:p>
    <w:p w14:paraId="62695BE1" w14:textId="77777777" w:rsidR="00ED3D4B" w:rsidRPr="0096120C" w:rsidRDefault="00ED3D4B" w:rsidP="001B6438">
      <w:pPr>
        <w:pStyle w:val="Default"/>
        <w:numPr>
          <w:ilvl w:val="0"/>
          <w:numId w:val="13"/>
        </w:numPr>
        <w:spacing w:before="120"/>
        <w:jc w:val="both"/>
        <w:rPr>
          <w:rFonts w:asciiTheme="minorHAnsi" w:hAnsiTheme="minorHAnsi" w:cstheme="minorHAnsi"/>
          <w:sz w:val="22"/>
          <w:szCs w:val="22"/>
        </w:rPr>
      </w:pPr>
      <w:r w:rsidRPr="0096120C">
        <w:rPr>
          <w:rFonts w:asciiTheme="minorHAnsi" w:hAnsiTheme="minorHAnsi" w:cstheme="minorHAnsi"/>
          <w:b/>
          <w:bCs/>
          <w:sz w:val="22"/>
          <w:szCs w:val="22"/>
        </w:rPr>
        <w:t>Work experience</w:t>
      </w:r>
      <w:r w:rsidRPr="0096120C">
        <w:rPr>
          <w:rFonts w:asciiTheme="minorHAnsi" w:hAnsiTheme="minorHAnsi" w:cstheme="minorHAnsi"/>
          <w:sz w:val="22"/>
          <w:szCs w:val="22"/>
        </w:rPr>
        <w:t xml:space="preserve">: </w:t>
      </w:r>
    </w:p>
    <w:p w14:paraId="7EF6A30C" w14:textId="77777777" w:rsidR="00EB1589" w:rsidRPr="0096120C" w:rsidRDefault="005F4A50" w:rsidP="009D49D9">
      <w:pPr>
        <w:pStyle w:val="Default"/>
        <w:spacing w:before="120"/>
        <w:jc w:val="both"/>
        <w:rPr>
          <w:rFonts w:asciiTheme="minorHAnsi" w:hAnsiTheme="minorHAnsi" w:cstheme="minorHAnsi"/>
          <w:sz w:val="22"/>
          <w:szCs w:val="22"/>
        </w:rPr>
      </w:pPr>
      <w:r w:rsidRPr="0096120C">
        <w:rPr>
          <w:rFonts w:asciiTheme="minorHAnsi" w:eastAsia="Times New Roman" w:hAnsiTheme="minorHAnsi" w:cstheme="minorHAnsi"/>
          <w:sz w:val="22"/>
          <w:szCs w:val="22"/>
        </w:rPr>
        <w:t>No work experience is required.</w:t>
      </w:r>
    </w:p>
    <w:p w14:paraId="56D9FB2B" w14:textId="77777777" w:rsidR="005F4A50" w:rsidRPr="0096120C" w:rsidRDefault="005F4A50" w:rsidP="005F4A50">
      <w:pPr>
        <w:pStyle w:val="ListParagraph"/>
        <w:ind w:left="360"/>
        <w:jc w:val="both"/>
        <w:rPr>
          <w:rFonts w:eastAsia="SimSun" w:cstheme="minorHAnsi"/>
          <w:lang w:val="en-GB"/>
        </w:rPr>
      </w:pPr>
    </w:p>
    <w:p w14:paraId="3547350E" w14:textId="50337FFB" w:rsidR="005F4A50" w:rsidRPr="0096120C" w:rsidRDefault="00ED3D4B" w:rsidP="005F4A50">
      <w:pPr>
        <w:pStyle w:val="ListParagraph"/>
        <w:numPr>
          <w:ilvl w:val="0"/>
          <w:numId w:val="12"/>
        </w:numPr>
        <w:snapToGrid w:val="0"/>
        <w:spacing w:before="120"/>
        <w:ind w:left="284" w:right="-360" w:hanging="284"/>
        <w:jc w:val="both"/>
        <w:rPr>
          <w:rFonts w:cstheme="minorHAnsi"/>
          <w:b/>
          <w:bCs/>
        </w:rPr>
      </w:pPr>
      <w:r w:rsidRPr="0096120C">
        <w:rPr>
          <w:rFonts w:cstheme="minorHAnsi"/>
          <w:b/>
        </w:rPr>
        <w:t>Languages:</w:t>
      </w:r>
      <w:r w:rsidRPr="0096120C">
        <w:rPr>
          <w:rFonts w:cstheme="minorHAnsi"/>
          <w:b/>
          <w:u w:val="single"/>
        </w:rPr>
        <w:t xml:space="preserve"> </w:t>
      </w:r>
      <w:r w:rsidRPr="0096120C">
        <w:rPr>
          <w:rFonts w:cstheme="minorHAnsi"/>
          <w:b/>
          <w:u w:val="single"/>
        </w:rPr>
        <w:br/>
      </w:r>
      <w:r w:rsidRPr="0096120C">
        <w:rPr>
          <w:rFonts w:eastAsia="SimSun" w:cstheme="minorHAnsi"/>
          <w:lang w:val="en-GB"/>
        </w:rPr>
        <w:br/>
      </w:r>
      <w:r w:rsidR="00A62A85" w:rsidRPr="0096120C">
        <w:rPr>
          <w:rFonts w:eastAsia="SimSun" w:cstheme="minorHAnsi"/>
          <w:lang w:val="en-GB"/>
        </w:rPr>
        <w:t>English and/or French</w:t>
      </w:r>
      <w:r w:rsidR="0096120C" w:rsidRPr="0096120C">
        <w:rPr>
          <w:rFonts w:eastAsia="SimSun" w:cstheme="minorHAnsi"/>
          <w:lang w:val="en-GB"/>
        </w:rPr>
        <w:t xml:space="preserve"> at advanced level.</w:t>
      </w:r>
      <w:r w:rsidR="00A62A85" w:rsidRPr="0096120C">
        <w:rPr>
          <w:rFonts w:eastAsia="SimSun" w:cstheme="minorHAnsi"/>
          <w:lang w:val="en-GB"/>
        </w:rPr>
        <w:t xml:space="preserve"> </w:t>
      </w:r>
    </w:p>
    <w:p w14:paraId="4808214D" w14:textId="77777777" w:rsidR="00323BAE" w:rsidRPr="0096120C" w:rsidRDefault="00323BAE" w:rsidP="00323BAE">
      <w:pPr>
        <w:pStyle w:val="ListParagraph"/>
        <w:snapToGrid w:val="0"/>
        <w:spacing w:before="120"/>
        <w:ind w:left="284" w:right="-360"/>
        <w:jc w:val="both"/>
        <w:rPr>
          <w:rFonts w:cstheme="minorHAnsi"/>
          <w:b/>
          <w:bCs/>
        </w:rPr>
      </w:pPr>
    </w:p>
    <w:p w14:paraId="07CB2099" w14:textId="77777777" w:rsidR="00ED3D4B" w:rsidRPr="0096120C" w:rsidRDefault="00ED3D4B" w:rsidP="00CD0C8E">
      <w:pPr>
        <w:pStyle w:val="ListParagraph"/>
        <w:numPr>
          <w:ilvl w:val="0"/>
          <w:numId w:val="12"/>
        </w:numPr>
        <w:snapToGrid w:val="0"/>
        <w:spacing w:before="120"/>
        <w:ind w:left="284" w:right="-360" w:hanging="284"/>
        <w:jc w:val="both"/>
        <w:rPr>
          <w:rFonts w:cstheme="minorHAnsi"/>
          <w:b/>
          <w:bCs/>
        </w:rPr>
      </w:pPr>
      <w:r w:rsidRPr="0096120C">
        <w:rPr>
          <w:rFonts w:cstheme="minorHAnsi"/>
          <w:b/>
          <w:bCs/>
          <w:color w:val="000000"/>
        </w:rPr>
        <w:t>Training and Learning Elements</w:t>
      </w:r>
      <w:r w:rsidRPr="0096120C">
        <w:rPr>
          <w:rFonts w:cstheme="minorHAnsi"/>
          <w:b/>
          <w:bCs/>
        </w:rPr>
        <w:t>:</w:t>
      </w:r>
    </w:p>
    <w:p w14:paraId="16AE3E23" w14:textId="77777777" w:rsidR="007A6C06" w:rsidRPr="0096120C" w:rsidRDefault="007A6C06" w:rsidP="007A6C06">
      <w:pPr>
        <w:snapToGrid w:val="0"/>
        <w:spacing w:before="120" w:after="0" w:line="240" w:lineRule="auto"/>
        <w:jc w:val="both"/>
        <w:rPr>
          <w:rFonts w:cstheme="minorHAnsi"/>
        </w:rPr>
      </w:pPr>
      <w:r w:rsidRPr="0096120C">
        <w:rPr>
          <w:rFonts w:cstheme="minorHAnsi"/>
        </w:rPr>
        <w:t xml:space="preserve">The </w:t>
      </w:r>
      <w:r w:rsidR="005F4A50" w:rsidRPr="0096120C">
        <w:rPr>
          <w:rFonts w:cstheme="minorHAnsi"/>
        </w:rPr>
        <w:t>intern</w:t>
      </w:r>
      <w:r w:rsidRPr="0096120C">
        <w:rPr>
          <w:rFonts w:cstheme="minorHAnsi"/>
        </w:rPr>
        <w:t xml:space="preserve"> will acquire excellent knowledge and experience of:</w:t>
      </w:r>
    </w:p>
    <w:p w14:paraId="3592932A" w14:textId="2801530A" w:rsidR="007A6C06" w:rsidRPr="0096120C" w:rsidRDefault="00A62A85" w:rsidP="007A6C06">
      <w:pPr>
        <w:pStyle w:val="ListParagraph"/>
        <w:numPr>
          <w:ilvl w:val="0"/>
          <w:numId w:val="9"/>
        </w:numPr>
        <w:spacing w:after="0" w:line="240" w:lineRule="auto"/>
        <w:jc w:val="both"/>
        <w:rPr>
          <w:rFonts w:cstheme="minorHAnsi"/>
        </w:rPr>
      </w:pPr>
      <w:r w:rsidRPr="0096120C">
        <w:rPr>
          <w:rFonts w:cstheme="minorHAnsi"/>
        </w:rPr>
        <w:t>Administrative and finance</w:t>
      </w:r>
      <w:r w:rsidR="00323BAE" w:rsidRPr="0096120C">
        <w:rPr>
          <w:rFonts w:cstheme="minorHAnsi"/>
        </w:rPr>
        <w:t xml:space="preserve"> related tasks management</w:t>
      </w:r>
      <w:r w:rsidRPr="0096120C">
        <w:rPr>
          <w:rFonts w:cstheme="minorHAnsi"/>
        </w:rPr>
        <w:t xml:space="preserve"> </w:t>
      </w:r>
      <w:r w:rsidR="00323BAE" w:rsidRPr="0096120C">
        <w:rPr>
          <w:rFonts w:cstheme="minorHAnsi"/>
        </w:rPr>
        <w:t xml:space="preserve">in </w:t>
      </w:r>
      <w:proofErr w:type="gramStart"/>
      <w:r w:rsidR="00323BAE" w:rsidRPr="0096120C">
        <w:rPr>
          <w:rFonts w:cstheme="minorHAnsi"/>
        </w:rPr>
        <w:t>a</w:t>
      </w:r>
      <w:proofErr w:type="gramEnd"/>
      <w:r w:rsidR="00323BAE" w:rsidRPr="0096120C">
        <w:rPr>
          <w:rFonts w:cstheme="minorHAnsi"/>
        </w:rPr>
        <w:t xml:space="preserve"> UN-managed project</w:t>
      </w:r>
    </w:p>
    <w:p w14:paraId="532492EA" w14:textId="149B09F7" w:rsidR="007A6C06" w:rsidRPr="0096120C" w:rsidRDefault="00323BAE" w:rsidP="007A6C06">
      <w:pPr>
        <w:pStyle w:val="ListParagraph"/>
        <w:numPr>
          <w:ilvl w:val="0"/>
          <w:numId w:val="9"/>
        </w:numPr>
        <w:spacing w:after="0" w:line="240" w:lineRule="auto"/>
        <w:jc w:val="both"/>
        <w:rPr>
          <w:rFonts w:cstheme="minorHAnsi"/>
        </w:rPr>
      </w:pPr>
      <w:r w:rsidRPr="0096120C">
        <w:rPr>
          <w:rFonts w:cstheme="minorHAnsi"/>
        </w:rPr>
        <w:t>Basic knowledge of Project management</w:t>
      </w:r>
    </w:p>
    <w:p w14:paraId="3D2500FC" w14:textId="2DD7D900" w:rsidR="007A6C06" w:rsidRPr="0096120C" w:rsidRDefault="00323BAE" w:rsidP="007A6C06">
      <w:pPr>
        <w:pStyle w:val="ListParagraph"/>
        <w:numPr>
          <w:ilvl w:val="0"/>
          <w:numId w:val="9"/>
        </w:numPr>
        <w:rPr>
          <w:rFonts w:cstheme="minorHAnsi"/>
        </w:rPr>
      </w:pPr>
      <w:r w:rsidRPr="0096120C">
        <w:rPr>
          <w:rFonts w:cstheme="minorHAnsi"/>
        </w:rPr>
        <w:t>Decision making process in an international organization working environment.</w:t>
      </w:r>
    </w:p>
    <w:p w14:paraId="4FA3A58D" w14:textId="68DE7A2F" w:rsidR="007A6C06" w:rsidRPr="0096120C" w:rsidRDefault="00323BAE" w:rsidP="00323BAE">
      <w:pPr>
        <w:pStyle w:val="ListParagraph"/>
        <w:numPr>
          <w:ilvl w:val="0"/>
          <w:numId w:val="9"/>
        </w:numPr>
        <w:rPr>
          <w:rFonts w:cstheme="minorHAnsi"/>
        </w:rPr>
      </w:pPr>
      <w:r w:rsidRPr="0096120C">
        <w:rPr>
          <w:rFonts w:cstheme="minorHAnsi"/>
        </w:rPr>
        <w:t>Interpersonal relationships</w:t>
      </w:r>
    </w:p>
    <w:p w14:paraId="71E4F797" w14:textId="77777777" w:rsidR="00323BAE" w:rsidRPr="0096120C" w:rsidRDefault="00323BAE" w:rsidP="00323BAE">
      <w:pPr>
        <w:pStyle w:val="ListParagraph"/>
        <w:ind w:left="1080"/>
        <w:rPr>
          <w:rFonts w:cstheme="minorHAnsi"/>
        </w:rPr>
      </w:pPr>
    </w:p>
    <w:p w14:paraId="5C184F54" w14:textId="77777777" w:rsidR="00323BAE" w:rsidRPr="0096120C" w:rsidRDefault="001B6438" w:rsidP="00323BAE">
      <w:pPr>
        <w:pStyle w:val="ListParagraph"/>
        <w:numPr>
          <w:ilvl w:val="0"/>
          <w:numId w:val="12"/>
        </w:numPr>
        <w:ind w:left="284" w:hanging="284"/>
        <w:jc w:val="both"/>
        <w:rPr>
          <w:rFonts w:cstheme="minorHAnsi"/>
          <w:bCs/>
          <w:i/>
          <w:color w:val="000000"/>
        </w:rPr>
      </w:pPr>
      <w:r w:rsidRPr="0096120C">
        <w:rPr>
          <w:rFonts w:cstheme="minorHAnsi"/>
          <w:b/>
          <w:bCs/>
          <w:color w:val="000000"/>
        </w:rPr>
        <w:t xml:space="preserve">Additional information </w:t>
      </w:r>
      <w:r w:rsidRPr="0096120C">
        <w:rPr>
          <w:rFonts w:cstheme="minorHAnsi"/>
          <w:bCs/>
          <w:i/>
          <w:color w:val="000000"/>
        </w:rPr>
        <w:t>(Additional space for comments that have not been mentioned in the above sections, if any.)</w:t>
      </w:r>
    </w:p>
    <w:sectPr w:rsidR="00323BAE" w:rsidRPr="0096120C"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B49AE" w14:textId="77777777" w:rsidR="004506D3" w:rsidRDefault="004506D3" w:rsidP="00EB1589">
      <w:pPr>
        <w:spacing w:after="0" w:line="240" w:lineRule="auto"/>
      </w:pPr>
      <w:r>
        <w:separator/>
      </w:r>
    </w:p>
  </w:endnote>
  <w:endnote w:type="continuationSeparator" w:id="0">
    <w:p w14:paraId="20901BC6" w14:textId="77777777" w:rsidR="004506D3" w:rsidRDefault="004506D3"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716B8" w14:textId="77777777" w:rsidR="004506D3" w:rsidRDefault="004506D3" w:rsidP="00EB1589">
      <w:pPr>
        <w:spacing w:after="0" w:line="240" w:lineRule="auto"/>
      </w:pPr>
      <w:r>
        <w:separator/>
      </w:r>
    </w:p>
  </w:footnote>
  <w:footnote w:type="continuationSeparator" w:id="0">
    <w:p w14:paraId="16EF5E77" w14:textId="77777777" w:rsidR="004506D3" w:rsidRDefault="004506D3"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79CB28DD"/>
    <w:multiLevelType w:val="hybridMultilevel"/>
    <w:tmpl w:val="E480BA76"/>
    <w:lvl w:ilvl="0" w:tplc="0BC6FDDE">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0277579">
    <w:abstractNumId w:val="5"/>
  </w:num>
  <w:num w:numId="2" w16cid:durableId="2080520469">
    <w:abstractNumId w:val="10"/>
  </w:num>
  <w:num w:numId="3" w16cid:durableId="1010371184">
    <w:abstractNumId w:val="11"/>
  </w:num>
  <w:num w:numId="4" w16cid:durableId="838807718">
    <w:abstractNumId w:val="2"/>
  </w:num>
  <w:num w:numId="5" w16cid:durableId="481047802">
    <w:abstractNumId w:val="6"/>
  </w:num>
  <w:num w:numId="6" w16cid:durableId="1964269443">
    <w:abstractNumId w:val="0"/>
  </w:num>
  <w:num w:numId="7" w16cid:durableId="468403368">
    <w:abstractNumId w:val="12"/>
  </w:num>
  <w:num w:numId="8" w16cid:durableId="1591889622">
    <w:abstractNumId w:val="8"/>
  </w:num>
  <w:num w:numId="9" w16cid:durableId="500896963">
    <w:abstractNumId w:val="7"/>
  </w:num>
  <w:num w:numId="10" w16cid:durableId="368845409">
    <w:abstractNumId w:val="9"/>
  </w:num>
  <w:num w:numId="11" w16cid:durableId="1741832073">
    <w:abstractNumId w:val="4"/>
  </w:num>
  <w:num w:numId="12" w16cid:durableId="1162231846">
    <w:abstractNumId w:val="3"/>
  </w:num>
  <w:num w:numId="13" w16cid:durableId="148181075">
    <w:abstractNumId w:val="1"/>
  </w:num>
  <w:num w:numId="14" w16cid:durableId="1269385012">
    <w:abstractNumId w:val="13"/>
  </w:num>
  <w:num w:numId="15" w16cid:durableId="17138469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958F7"/>
    <w:rsid w:val="0017722A"/>
    <w:rsid w:val="001B3C8E"/>
    <w:rsid w:val="001B6438"/>
    <w:rsid w:val="002768D0"/>
    <w:rsid w:val="00322179"/>
    <w:rsid w:val="00323BAE"/>
    <w:rsid w:val="0038180F"/>
    <w:rsid w:val="003852AC"/>
    <w:rsid w:val="003857A7"/>
    <w:rsid w:val="003F3276"/>
    <w:rsid w:val="004506D3"/>
    <w:rsid w:val="004521F6"/>
    <w:rsid w:val="00462308"/>
    <w:rsid w:val="00527FA9"/>
    <w:rsid w:val="005B6FBD"/>
    <w:rsid w:val="005F4A50"/>
    <w:rsid w:val="0060012A"/>
    <w:rsid w:val="00601812"/>
    <w:rsid w:val="00623A71"/>
    <w:rsid w:val="00630769"/>
    <w:rsid w:val="006C3D64"/>
    <w:rsid w:val="007A6C06"/>
    <w:rsid w:val="008B6D63"/>
    <w:rsid w:val="0096120C"/>
    <w:rsid w:val="009727D9"/>
    <w:rsid w:val="009D49D9"/>
    <w:rsid w:val="009D5B4A"/>
    <w:rsid w:val="00A05E02"/>
    <w:rsid w:val="00A134E7"/>
    <w:rsid w:val="00A62A85"/>
    <w:rsid w:val="00B421B1"/>
    <w:rsid w:val="00B748C5"/>
    <w:rsid w:val="00B848E5"/>
    <w:rsid w:val="00BF21F2"/>
    <w:rsid w:val="00C5422D"/>
    <w:rsid w:val="00C90A4E"/>
    <w:rsid w:val="00CD4E39"/>
    <w:rsid w:val="00D36A7F"/>
    <w:rsid w:val="00DC2D90"/>
    <w:rsid w:val="00DD4C6C"/>
    <w:rsid w:val="00DD67AB"/>
    <w:rsid w:val="00DE113A"/>
    <w:rsid w:val="00E1748E"/>
    <w:rsid w:val="00E60B10"/>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884</Words>
  <Characters>5043</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8</cp:revision>
  <cp:lastPrinted>2017-08-23T11:38:00Z</cp:lastPrinted>
  <dcterms:created xsi:type="dcterms:W3CDTF">2023-02-23T10:40:00Z</dcterms:created>
  <dcterms:modified xsi:type="dcterms:W3CDTF">2023-03-07T06:47:00Z</dcterms:modified>
</cp:coreProperties>
</file>