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Default="00343E96" w:rsidP="00240BFB">
      <w:pPr>
        <w:pStyle w:val="Heading1"/>
        <w:ind w:left="0"/>
        <w:jc w:val="center"/>
      </w:pPr>
      <w:r w:rsidRPr="00FD4A6E">
        <w:rPr>
          <w:noProof/>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26E584DF"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0F658F">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081" w:type="dxa"/>
        <w:jc w:val="center"/>
        <w:tblLayout w:type="fixed"/>
        <w:tblCellMar>
          <w:top w:w="14" w:type="dxa"/>
          <w:left w:w="86" w:type="dxa"/>
          <w:bottom w:w="14" w:type="dxa"/>
          <w:right w:w="86" w:type="dxa"/>
        </w:tblCellMar>
        <w:tblLook w:val="04A0" w:firstRow="1" w:lastRow="0" w:firstColumn="1" w:lastColumn="0" w:noHBand="0" w:noVBand="1"/>
      </w:tblPr>
      <w:tblGrid>
        <w:gridCol w:w="3396"/>
        <w:gridCol w:w="993"/>
        <w:gridCol w:w="1559"/>
        <w:gridCol w:w="142"/>
        <w:gridCol w:w="834"/>
        <w:gridCol w:w="583"/>
        <w:gridCol w:w="497"/>
        <w:gridCol w:w="934"/>
        <w:gridCol w:w="555"/>
        <w:gridCol w:w="1080"/>
        <w:gridCol w:w="479"/>
        <w:gridCol w:w="17"/>
        <w:gridCol w:w="12"/>
      </w:tblGrid>
      <w:tr w:rsidR="00444C1C" w:rsidRPr="00446166" w14:paraId="5468E8C8" w14:textId="77777777" w:rsidTr="000F658F">
        <w:trPr>
          <w:trHeight w:val="340"/>
          <w:jc w:val="center"/>
        </w:trPr>
        <w:tc>
          <w:tcPr>
            <w:tcW w:w="3396" w:type="dxa"/>
            <w:tcBorders>
              <w:top w:val="outset" w:sz="6" w:space="0" w:color="auto"/>
              <w:left w:val="single" w:sz="4" w:space="0" w:color="C0C0C0"/>
              <w:bottom w:val="outset" w:sz="6" w:space="0" w:color="auto"/>
              <w:right w:val="nil"/>
            </w:tcBorders>
            <w:vAlign w:val="center"/>
          </w:tcPr>
          <w:p w14:paraId="3BF6E244" w14:textId="7355553C" w:rsidR="00444C1C" w:rsidRPr="00446166" w:rsidRDefault="00444C1C">
            <w:pPr>
              <w:rPr>
                <w:rFonts w:ascii="Tahoma" w:hAnsi="Tahoma" w:cs="Tahoma"/>
                <w:b/>
                <w:sz w:val="20"/>
                <w:szCs w:val="20"/>
              </w:rPr>
            </w:pPr>
            <w:r>
              <w:rPr>
                <w:rFonts w:ascii="Tahoma" w:hAnsi="Tahoma" w:cs="Tahoma"/>
                <w:b/>
                <w:sz w:val="20"/>
                <w:szCs w:val="20"/>
              </w:rPr>
              <w:t>Name:</w:t>
            </w:r>
          </w:p>
        </w:tc>
        <w:tc>
          <w:tcPr>
            <w:tcW w:w="7685" w:type="dxa"/>
            <w:gridSpan w:val="12"/>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000F658F">
        <w:trPr>
          <w:gridAfter w:val="2"/>
          <w:wAfter w:w="29" w:type="dxa"/>
          <w:trHeight w:val="340"/>
          <w:jc w:val="center"/>
        </w:trPr>
        <w:tc>
          <w:tcPr>
            <w:tcW w:w="5948" w:type="dxa"/>
            <w:gridSpan w:val="3"/>
            <w:tcBorders>
              <w:top w:val="outset" w:sz="6" w:space="0" w:color="auto"/>
              <w:left w:val="single" w:sz="4" w:space="0" w:color="C0C0C0"/>
              <w:bottom w:val="outset" w:sz="6" w:space="0" w:color="auto"/>
              <w:right w:val="nil"/>
            </w:tcBorders>
            <w:vAlign w:val="center"/>
            <w:hideMark/>
          </w:tcPr>
          <w:p w14:paraId="15DDF2B3" w14:textId="1A109939" w:rsidR="00240BFB" w:rsidRPr="00446166" w:rsidRDefault="00240BFB">
            <w:pPr>
              <w:rPr>
                <w:rFonts w:ascii="Tahoma" w:hAnsi="Tahoma" w:cs="Tahoma"/>
                <w:b/>
                <w:sz w:val="20"/>
                <w:szCs w:val="20"/>
              </w:rPr>
            </w:pPr>
            <w:r w:rsidRPr="00446166">
              <w:rPr>
                <w:rFonts w:ascii="Tahoma" w:hAnsi="Tahoma" w:cs="Tahoma"/>
                <w:b/>
                <w:sz w:val="20"/>
                <w:szCs w:val="20"/>
              </w:rPr>
              <w:t>Job Title:</w:t>
            </w:r>
            <w:r w:rsidR="000F658F">
              <w:rPr>
                <w:rFonts w:ascii="Tahoma" w:hAnsi="Tahoma" w:cs="Tahoma"/>
                <w:b/>
                <w:sz w:val="20"/>
                <w:szCs w:val="20"/>
              </w:rPr>
              <w:t xml:space="preserve"> </w:t>
            </w:r>
            <w:r w:rsidR="000F658F" w:rsidRPr="000F658F">
              <w:rPr>
                <w:rFonts w:ascii="Tahoma" w:hAnsi="Tahoma" w:cs="Tahoma"/>
                <w:sz w:val="20"/>
                <w:szCs w:val="20"/>
              </w:rPr>
              <w:t xml:space="preserve">Fishery and Aquaculture </w:t>
            </w:r>
            <w:r w:rsidR="00633914">
              <w:rPr>
                <w:rFonts w:ascii="Tahoma" w:hAnsi="Tahoma" w:cs="Tahoma"/>
                <w:sz w:val="20"/>
                <w:szCs w:val="20"/>
              </w:rPr>
              <w:t>Intern</w:t>
            </w:r>
          </w:p>
        </w:tc>
        <w:tc>
          <w:tcPr>
            <w:tcW w:w="5104" w:type="dxa"/>
            <w:gridSpan w:val="8"/>
            <w:tcBorders>
              <w:top w:val="outset" w:sz="6" w:space="0" w:color="auto"/>
              <w:left w:val="nil"/>
              <w:bottom w:val="outset" w:sz="6" w:space="0" w:color="auto"/>
              <w:right w:val="single" w:sz="4" w:space="0" w:color="C0C0C0"/>
            </w:tcBorders>
            <w:vAlign w:val="center"/>
          </w:tcPr>
          <w:p w14:paraId="7EB47286" w14:textId="77777777" w:rsidR="00240BFB" w:rsidRPr="00446166" w:rsidRDefault="00240BFB" w:rsidP="00AF20B0">
            <w:pPr>
              <w:rPr>
                <w:rFonts w:ascii="Tahoma" w:hAnsi="Tahoma" w:cs="Tahoma"/>
                <w:sz w:val="20"/>
                <w:szCs w:val="20"/>
              </w:rPr>
            </w:pPr>
          </w:p>
        </w:tc>
      </w:tr>
      <w:tr w:rsidR="00240BFB" w:rsidRPr="00446166" w14:paraId="34C80FBD" w14:textId="77777777" w:rsidTr="000F658F">
        <w:trPr>
          <w:gridAfter w:val="2"/>
          <w:wAfter w:w="29" w:type="dxa"/>
          <w:trHeight w:val="340"/>
          <w:jc w:val="center"/>
        </w:trPr>
        <w:tc>
          <w:tcPr>
            <w:tcW w:w="7507" w:type="dxa"/>
            <w:gridSpan w:val="6"/>
            <w:tcBorders>
              <w:top w:val="outset" w:sz="6" w:space="0" w:color="auto"/>
              <w:left w:val="single" w:sz="4" w:space="0" w:color="C0C0C0"/>
              <w:bottom w:val="outset" w:sz="6" w:space="0" w:color="auto"/>
              <w:right w:val="nil"/>
            </w:tcBorders>
            <w:vAlign w:val="center"/>
            <w:hideMark/>
          </w:tcPr>
          <w:p w14:paraId="1F3C4A49" w14:textId="1418E12F" w:rsidR="00240BFB" w:rsidRPr="00446166" w:rsidRDefault="00240BFB">
            <w:pPr>
              <w:ind w:right="-69"/>
              <w:rPr>
                <w:rFonts w:ascii="Tahoma" w:hAnsi="Tahoma" w:cs="Tahoma"/>
                <w:b/>
                <w:sz w:val="20"/>
                <w:szCs w:val="20"/>
              </w:rPr>
            </w:pPr>
            <w:r w:rsidRPr="00446166">
              <w:rPr>
                <w:rFonts w:ascii="Tahoma" w:hAnsi="Tahoma" w:cs="Tahoma"/>
                <w:b/>
                <w:sz w:val="20"/>
                <w:szCs w:val="20"/>
              </w:rPr>
              <w:t>Division/Department:</w:t>
            </w:r>
            <w:r w:rsidR="000F658F">
              <w:rPr>
                <w:rFonts w:ascii="Tahoma" w:hAnsi="Tahoma" w:cs="Tahoma"/>
                <w:b/>
                <w:sz w:val="20"/>
                <w:szCs w:val="20"/>
              </w:rPr>
              <w:t xml:space="preserve"> </w:t>
            </w:r>
            <w:r w:rsidR="000F658F" w:rsidRPr="000F658F">
              <w:rPr>
                <w:rFonts w:ascii="Tahoma" w:hAnsi="Tahoma" w:cs="Tahoma"/>
                <w:sz w:val="20"/>
                <w:szCs w:val="20"/>
              </w:rPr>
              <w:t>SFW/Fisheries and Aquaculture Unit</w:t>
            </w:r>
          </w:p>
        </w:tc>
        <w:tc>
          <w:tcPr>
            <w:tcW w:w="3545" w:type="dxa"/>
            <w:gridSpan w:val="5"/>
            <w:tcBorders>
              <w:top w:val="outset" w:sz="6" w:space="0" w:color="auto"/>
              <w:left w:val="nil"/>
              <w:bottom w:val="outset" w:sz="6" w:space="0" w:color="auto"/>
              <w:right w:val="single" w:sz="4" w:space="0" w:color="C0C0C0"/>
            </w:tcBorders>
            <w:vAlign w:val="center"/>
          </w:tcPr>
          <w:p w14:paraId="66FA8B8A" w14:textId="77777777" w:rsidR="00240BFB" w:rsidRPr="00446166" w:rsidRDefault="00240BFB">
            <w:pPr>
              <w:rPr>
                <w:rFonts w:ascii="Tahoma" w:hAnsi="Tahoma" w:cs="Tahoma"/>
                <w:sz w:val="20"/>
                <w:szCs w:val="20"/>
              </w:rPr>
            </w:pPr>
          </w:p>
        </w:tc>
      </w:tr>
      <w:tr w:rsidR="00240BFB" w:rsidRPr="00446166" w14:paraId="10A38E57" w14:textId="77777777" w:rsidTr="000F658F">
        <w:trPr>
          <w:trHeight w:val="340"/>
          <w:jc w:val="center"/>
        </w:trPr>
        <w:tc>
          <w:tcPr>
            <w:tcW w:w="3396" w:type="dxa"/>
            <w:tcBorders>
              <w:top w:val="outset" w:sz="6" w:space="0" w:color="auto"/>
              <w:left w:val="single" w:sz="4" w:space="0" w:color="C0C0C0"/>
              <w:bottom w:val="outset" w:sz="6" w:space="0" w:color="auto"/>
              <w:right w:val="nil"/>
            </w:tcBorders>
            <w:vAlign w:val="center"/>
            <w:hideMark/>
          </w:tcPr>
          <w:p w14:paraId="7A10A0FF" w14:textId="68663975" w:rsidR="00240BFB" w:rsidRPr="00446166" w:rsidRDefault="00240BFB">
            <w:pPr>
              <w:rPr>
                <w:rFonts w:ascii="Tahoma" w:hAnsi="Tahoma" w:cs="Tahoma"/>
                <w:b/>
                <w:sz w:val="20"/>
                <w:szCs w:val="20"/>
              </w:rPr>
            </w:pPr>
            <w:r w:rsidRPr="00446166">
              <w:rPr>
                <w:rFonts w:ascii="Tahoma" w:hAnsi="Tahoma" w:cs="Tahoma"/>
                <w:b/>
                <w:sz w:val="20"/>
                <w:szCs w:val="20"/>
              </w:rPr>
              <w:t>Location:</w:t>
            </w:r>
            <w:r w:rsidR="000F658F">
              <w:rPr>
                <w:rFonts w:ascii="Tahoma" w:hAnsi="Tahoma" w:cs="Tahoma"/>
                <w:b/>
                <w:sz w:val="20"/>
                <w:szCs w:val="20"/>
              </w:rPr>
              <w:t xml:space="preserve"> </w:t>
            </w:r>
            <w:r w:rsidR="000F658F" w:rsidRPr="000F658F">
              <w:rPr>
                <w:rFonts w:ascii="Tahoma" w:hAnsi="Tahoma" w:cs="Tahoma"/>
                <w:sz w:val="20"/>
                <w:szCs w:val="20"/>
              </w:rPr>
              <w:t>SFW – Dakar, Senegal</w:t>
            </w:r>
          </w:p>
        </w:tc>
        <w:tc>
          <w:tcPr>
            <w:tcW w:w="7685" w:type="dxa"/>
            <w:gridSpan w:val="12"/>
            <w:tcBorders>
              <w:top w:val="outset" w:sz="6" w:space="0" w:color="auto"/>
              <w:left w:val="nil"/>
              <w:bottom w:val="outset" w:sz="6" w:space="0" w:color="auto"/>
              <w:right w:val="single" w:sz="4" w:space="0" w:color="C0C0C0"/>
            </w:tcBorders>
            <w:vAlign w:val="center"/>
          </w:tcPr>
          <w:p w14:paraId="6AFD4095" w14:textId="77777777" w:rsidR="00240BFB" w:rsidRPr="00446166" w:rsidRDefault="00240BFB" w:rsidP="00B0757F">
            <w:pPr>
              <w:rPr>
                <w:rFonts w:ascii="Tahoma" w:hAnsi="Tahoma" w:cs="Tahoma"/>
                <w:sz w:val="20"/>
                <w:szCs w:val="20"/>
              </w:rPr>
            </w:pPr>
          </w:p>
        </w:tc>
      </w:tr>
      <w:tr w:rsidR="0098339E" w:rsidRPr="00446166" w14:paraId="19BDE315" w14:textId="77777777" w:rsidTr="000F658F">
        <w:trPr>
          <w:gridAfter w:val="2"/>
          <w:wAfter w:w="29" w:type="dxa"/>
          <w:trHeight w:val="340"/>
          <w:jc w:val="center"/>
        </w:trPr>
        <w:tc>
          <w:tcPr>
            <w:tcW w:w="6090" w:type="dxa"/>
            <w:gridSpan w:val="4"/>
            <w:tcBorders>
              <w:top w:val="outset" w:sz="6" w:space="0" w:color="auto"/>
              <w:left w:val="single" w:sz="4" w:space="0" w:color="C0C0C0"/>
              <w:bottom w:val="outset" w:sz="6" w:space="0" w:color="auto"/>
              <w:right w:val="nil"/>
            </w:tcBorders>
            <w:vAlign w:val="center"/>
          </w:tcPr>
          <w:p w14:paraId="6D985CF8" w14:textId="3CF0FA24" w:rsidR="0098339E" w:rsidRPr="00446166" w:rsidRDefault="0098339E">
            <w:pPr>
              <w:rPr>
                <w:rFonts w:ascii="Tahoma" w:hAnsi="Tahoma" w:cs="Tahoma"/>
                <w:b/>
                <w:sz w:val="20"/>
                <w:szCs w:val="20"/>
              </w:rPr>
            </w:pPr>
            <w:r w:rsidRPr="00446166">
              <w:rPr>
                <w:rFonts w:ascii="Tahoma" w:hAnsi="Tahoma" w:cs="Tahoma"/>
                <w:b/>
                <w:sz w:val="20"/>
                <w:szCs w:val="20"/>
              </w:rPr>
              <w:t xml:space="preserve">Linkage to </w:t>
            </w:r>
            <w:r w:rsidR="00F5141D">
              <w:rPr>
                <w:rFonts w:ascii="Tahoma" w:hAnsi="Tahoma" w:cs="Tahoma"/>
                <w:b/>
                <w:sz w:val="20"/>
                <w:szCs w:val="20"/>
              </w:rPr>
              <w:t>Four Betters:</w:t>
            </w:r>
            <w:r w:rsidRPr="00446166">
              <w:rPr>
                <w:rFonts w:ascii="Tahoma" w:hAnsi="Tahoma" w:cs="Tahoma"/>
                <w:b/>
                <w:sz w:val="20"/>
                <w:szCs w:val="20"/>
              </w:rPr>
              <w:t xml:space="preserve"> </w:t>
            </w:r>
            <w:r w:rsidR="000F658F" w:rsidRPr="000F658F">
              <w:rPr>
                <w:rFonts w:ascii="Tahoma" w:hAnsi="Tahoma" w:cs="Tahoma"/>
                <w:sz w:val="20"/>
                <w:szCs w:val="20"/>
              </w:rPr>
              <w:t>4 Four Betters</w:t>
            </w:r>
          </w:p>
        </w:tc>
        <w:tc>
          <w:tcPr>
            <w:tcW w:w="4962" w:type="dxa"/>
            <w:gridSpan w:val="7"/>
            <w:tcBorders>
              <w:top w:val="outset" w:sz="6" w:space="0" w:color="auto"/>
              <w:left w:val="nil"/>
              <w:bottom w:val="outset" w:sz="6" w:space="0" w:color="auto"/>
              <w:right w:val="single" w:sz="4" w:space="0" w:color="C0C0C0"/>
            </w:tcBorders>
            <w:vAlign w:val="center"/>
          </w:tcPr>
          <w:p w14:paraId="09338D3C" w14:textId="77777777" w:rsidR="0098339E" w:rsidRPr="00446166" w:rsidRDefault="0098339E" w:rsidP="00B0757F">
            <w:pPr>
              <w:rPr>
                <w:rFonts w:ascii="Tahoma" w:hAnsi="Tahoma" w:cs="Tahoma"/>
                <w:sz w:val="20"/>
                <w:szCs w:val="20"/>
              </w:rPr>
            </w:pPr>
          </w:p>
        </w:tc>
      </w:tr>
      <w:tr w:rsidR="00240BFB" w:rsidRPr="00446166" w14:paraId="057428CB" w14:textId="77777777" w:rsidTr="000F658F">
        <w:trPr>
          <w:trHeight w:val="340"/>
          <w:jc w:val="center"/>
        </w:trPr>
        <w:tc>
          <w:tcPr>
            <w:tcW w:w="4389" w:type="dxa"/>
            <w:gridSpan w:val="2"/>
            <w:tcBorders>
              <w:top w:val="outset" w:sz="6" w:space="0" w:color="auto"/>
              <w:left w:val="single" w:sz="4" w:space="0" w:color="C0C0C0"/>
              <w:bottom w:val="outset" w:sz="6" w:space="0" w:color="auto"/>
              <w:right w:val="nil"/>
            </w:tcBorders>
            <w:vAlign w:val="center"/>
            <w:hideMark/>
          </w:tcPr>
          <w:p w14:paraId="24BD5D85" w14:textId="2790F656" w:rsidR="00240BFB" w:rsidRPr="00446166" w:rsidRDefault="00240BFB">
            <w:pPr>
              <w:rPr>
                <w:rFonts w:ascii="Tahoma" w:hAnsi="Tahoma" w:cs="Tahoma"/>
                <w:b/>
                <w:sz w:val="20"/>
                <w:szCs w:val="20"/>
              </w:rPr>
            </w:pPr>
            <w:r w:rsidRPr="00446166">
              <w:rPr>
                <w:rFonts w:ascii="Tahoma" w:hAnsi="Tahoma" w:cs="Tahoma"/>
                <w:b/>
                <w:sz w:val="20"/>
                <w:szCs w:val="20"/>
              </w:rPr>
              <w:t>Expected Start Date of Assignment:</w:t>
            </w:r>
            <w:r w:rsidR="000F658F">
              <w:rPr>
                <w:rFonts w:ascii="Tahoma" w:hAnsi="Tahoma" w:cs="Tahoma"/>
                <w:b/>
                <w:sz w:val="20"/>
                <w:szCs w:val="20"/>
              </w:rPr>
              <w:t xml:space="preserve"> </w:t>
            </w:r>
            <w:r w:rsidR="000F658F" w:rsidRPr="000F658F">
              <w:rPr>
                <w:rFonts w:ascii="Tahoma" w:hAnsi="Tahoma" w:cs="Tahoma"/>
                <w:sz w:val="20"/>
                <w:szCs w:val="20"/>
              </w:rPr>
              <w:t>ASAP</w:t>
            </w:r>
          </w:p>
        </w:tc>
        <w:tc>
          <w:tcPr>
            <w:tcW w:w="2535" w:type="dxa"/>
            <w:gridSpan w:val="3"/>
            <w:tcBorders>
              <w:top w:val="outset" w:sz="6" w:space="0" w:color="auto"/>
              <w:left w:val="nil"/>
              <w:bottom w:val="outset" w:sz="6" w:space="0" w:color="auto"/>
              <w:right w:val="nil"/>
            </w:tcBorders>
            <w:vAlign w:val="center"/>
          </w:tcPr>
          <w:p w14:paraId="0FB97656" w14:textId="77777777" w:rsidR="00240BFB" w:rsidRPr="00446166" w:rsidRDefault="00240BFB" w:rsidP="00213183">
            <w:pPr>
              <w:rPr>
                <w:rFonts w:ascii="Tahoma" w:hAnsi="Tahoma" w:cs="Tahoma"/>
                <w:sz w:val="20"/>
                <w:szCs w:val="20"/>
              </w:rPr>
            </w:pPr>
          </w:p>
        </w:tc>
        <w:tc>
          <w:tcPr>
            <w:tcW w:w="1080" w:type="dxa"/>
            <w:gridSpan w:val="2"/>
            <w:tcBorders>
              <w:top w:val="outset" w:sz="6" w:space="0" w:color="auto"/>
              <w:left w:val="nil"/>
              <w:bottom w:val="outset" w:sz="6" w:space="0" w:color="auto"/>
              <w:right w:val="nil"/>
            </w:tcBorders>
            <w:vAlign w:val="center"/>
            <w:hideMark/>
          </w:tcPr>
          <w:p w14:paraId="58FD6B80" w14:textId="77777777" w:rsidR="00240BFB" w:rsidRPr="00446166" w:rsidRDefault="00446166" w:rsidP="00446166">
            <w:pPr>
              <w:rPr>
                <w:rFonts w:ascii="Tahoma" w:hAnsi="Tahoma" w:cs="Tahoma"/>
                <w:b/>
                <w:sz w:val="18"/>
                <w:szCs w:val="18"/>
              </w:rPr>
            </w:pPr>
            <w:r>
              <w:rPr>
                <w:rFonts w:ascii="Tahoma" w:hAnsi="Tahoma" w:cs="Tahoma"/>
                <w:b/>
                <w:sz w:val="18"/>
                <w:szCs w:val="18"/>
              </w:rPr>
              <w:t>Duration</w:t>
            </w:r>
            <w:r w:rsidR="00240BFB" w:rsidRPr="00446166">
              <w:rPr>
                <w:rFonts w:ascii="Tahoma" w:hAnsi="Tahoma" w:cs="Tahoma"/>
                <w:b/>
                <w:sz w:val="18"/>
                <w:szCs w:val="18"/>
              </w:rPr>
              <w:t>:</w:t>
            </w:r>
          </w:p>
        </w:tc>
        <w:tc>
          <w:tcPr>
            <w:tcW w:w="3077" w:type="dxa"/>
            <w:gridSpan w:val="6"/>
            <w:tcBorders>
              <w:top w:val="outset" w:sz="6" w:space="0" w:color="auto"/>
              <w:left w:val="nil"/>
              <w:bottom w:val="outset" w:sz="6" w:space="0" w:color="auto"/>
              <w:right w:val="single" w:sz="4" w:space="0" w:color="C0C0C0"/>
            </w:tcBorders>
            <w:vAlign w:val="center"/>
          </w:tcPr>
          <w:p w14:paraId="0D11F86D" w14:textId="1EF8DB64" w:rsidR="00240BFB" w:rsidRPr="00446166" w:rsidRDefault="000F658F" w:rsidP="00283DC3">
            <w:pPr>
              <w:rPr>
                <w:rFonts w:ascii="Tahoma" w:hAnsi="Tahoma" w:cs="Tahoma"/>
                <w:sz w:val="20"/>
                <w:szCs w:val="20"/>
              </w:rPr>
            </w:pPr>
            <w:r>
              <w:rPr>
                <w:rFonts w:ascii="Tahoma" w:hAnsi="Tahoma" w:cs="Tahoma"/>
                <w:sz w:val="20"/>
                <w:szCs w:val="20"/>
              </w:rPr>
              <w:t>11 months</w:t>
            </w:r>
          </w:p>
        </w:tc>
      </w:tr>
      <w:tr w:rsidR="00AF713A" w:rsidRPr="00446166" w14:paraId="603D7870" w14:textId="77777777" w:rsidTr="000F658F">
        <w:trPr>
          <w:gridAfter w:val="1"/>
          <w:wAfter w:w="12" w:type="dxa"/>
          <w:trHeight w:val="340"/>
          <w:jc w:val="center"/>
        </w:trPr>
        <w:tc>
          <w:tcPr>
            <w:tcW w:w="4389" w:type="dxa"/>
            <w:gridSpan w:val="2"/>
            <w:tcBorders>
              <w:top w:val="outset" w:sz="6" w:space="0" w:color="auto"/>
              <w:left w:val="single" w:sz="4" w:space="0" w:color="C0C0C0"/>
              <w:bottom w:val="outset" w:sz="6" w:space="0" w:color="auto"/>
              <w:right w:val="nil"/>
            </w:tcBorders>
            <w:vAlign w:val="center"/>
          </w:tcPr>
          <w:p w14:paraId="6C089B37" w14:textId="2B2895F8" w:rsidR="00A26B2C" w:rsidRPr="000F658F" w:rsidRDefault="00AF713A" w:rsidP="000F658F">
            <w:pPr>
              <w:rPr>
                <w:rFonts w:ascii="Tahoma" w:hAnsi="Tahoma" w:cs="Tahoma"/>
                <w:sz w:val="20"/>
                <w:szCs w:val="20"/>
              </w:rPr>
            </w:pPr>
            <w:r w:rsidRPr="00446166">
              <w:rPr>
                <w:rFonts w:ascii="Tahoma" w:hAnsi="Tahoma" w:cs="Tahoma"/>
                <w:b/>
                <w:sz w:val="20"/>
                <w:szCs w:val="20"/>
              </w:rPr>
              <w:t xml:space="preserve">Report to: </w:t>
            </w:r>
            <w:r w:rsidR="00343E96" w:rsidRPr="00446166">
              <w:rPr>
                <w:rFonts w:ascii="Tahoma" w:hAnsi="Tahoma" w:cs="Tahoma"/>
                <w:sz w:val="20"/>
                <w:szCs w:val="20"/>
              </w:rPr>
              <w:t xml:space="preserve"> </w:t>
            </w:r>
            <w:r w:rsidR="000F658F" w:rsidRPr="000F658F">
              <w:rPr>
                <w:rFonts w:ascii="Tahoma" w:hAnsi="Tahoma" w:cs="Tahoma"/>
                <w:sz w:val="20"/>
                <w:szCs w:val="20"/>
              </w:rPr>
              <w:t>Paula Anton</w:t>
            </w:r>
          </w:p>
        </w:tc>
        <w:tc>
          <w:tcPr>
            <w:tcW w:w="5104" w:type="dxa"/>
            <w:gridSpan w:val="7"/>
            <w:tcBorders>
              <w:top w:val="outset" w:sz="6" w:space="0" w:color="auto"/>
              <w:left w:val="nil"/>
              <w:bottom w:val="outset" w:sz="6" w:space="0" w:color="auto"/>
              <w:right w:val="nil"/>
            </w:tcBorders>
            <w:vAlign w:val="center"/>
          </w:tcPr>
          <w:p w14:paraId="213772F6" w14:textId="65F6DB94" w:rsidR="00AF713A" w:rsidRPr="00446166" w:rsidRDefault="000F658F" w:rsidP="009D3F12">
            <w:pPr>
              <w:rPr>
                <w:rFonts w:ascii="Tahoma" w:hAnsi="Tahoma" w:cs="Tahoma"/>
                <w:sz w:val="20"/>
                <w:szCs w:val="20"/>
              </w:rPr>
            </w:pPr>
            <w:r>
              <w:rPr>
                <w:rFonts w:ascii="Tahoma" w:hAnsi="Tahoma" w:cs="Tahoma"/>
                <w:sz w:val="20"/>
                <w:szCs w:val="20"/>
              </w:rPr>
              <w:t>Sub-regional Fishery and Aquaculture Officer</w:t>
            </w:r>
          </w:p>
        </w:tc>
        <w:tc>
          <w:tcPr>
            <w:tcW w:w="1080" w:type="dxa"/>
            <w:tcBorders>
              <w:top w:val="outset" w:sz="6" w:space="0" w:color="auto"/>
              <w:left w:val="nil"/>
              <w:bottom w:val="outset" w:sz="6" w:space="0" w:color="auto"/>
              <w:right w:val="nil"/>
            </w:tcBorders>
            <w:vAlign w:val="center"/>
          </w:tcPr>
          <w:p w14:paraId="67420315" w14:textId="77777777" w:rsidR="00AF713A" w:rsidRPr="00446166" w:rsidRDefault="00AF713A">
            <w:pPr>
              <w:rPr>
                <w:rFonts w:ascii="Tahoma" w:hAnsi="Tahoma" w:cs="Tahoma"/>
                <w:b/>
                <w:sz w:val="20"/>
                <w:szCs w:val="20"/>
              </w:rPr>
            </w:pPr>
          </w:p>
        </w:tc>
        <w:tc>
          <w:tcPr>
            <w:tcW w:w="496" w:type="dxa"/>
            <w:gridSpan w:val="2"/>
            <w:tcBorders>
              <w:top w:val="outset" w:sz="6" w:space="0" w:color="auto"/>
              <w:left w:val="nil"/>
              <w:bottom w:val="outset" w:sz="6" w:space="0" w:color="auto"/>
              <w:right w:val="single" w:sz="4" w:space="0" w:color="C0C0C0"/>
            </w:tcBorders>
            <w:vAlign w:val="center"/>
          </w:tcPr>
          <w:p w14:paraId="6A7D33EA" w14:textId="77777777" w:rsidR="00AF713A" w:rsidRPr="00446166" w:rsidRDefault="00AF713A">
            <w:pPr>
              <w:rPr>
                <w:rFonts w:ascii="Tahoma" w:hAnsi="Tahoma" w:cs="Tahoma"/>
                <w:sz w:val="20"/>
                <w:szCs w:val="20"/>
              </w:rPr>
            </w:pPr>
          </w:p>
        </w:tc>
      </w:tr>
      <w:tr w:rsidR="00240BFB" w:rsidRPr="00446166" w14:paraId="593B8BA1" w14:textId="77777777" w:rsidTr="000F658F">
        <w:trPr>
          <w:trHeight w:val="157"/>
          <w:jc w:val="center"/>
        </w:trPr>
        <w:tc>
          <w:tcPr>
            <w:tcW w:w="11081" w:type="dxa"/>
            <w:gridSpan w:val="13"/>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000F658F">
        <w:trPr>
          <w:trHeight w:val="301"/>
          <w:jc w:val="center"/>
        </w:trPr>
        <w:tc>
          <w:tcPr>
            <w:tcW w:w="11081" w:type="dxa"/>
            <w:gridSpan w:val="13"/>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000F658F">
        <w:trPr>
          <w:trHeight w:val="827"/>
          <w:jc w:val="center"/>
        </w:trPr>
        <w:tc>
          <w:tcPr>
            <w:tcW w:w="11081" w:type="dxa"/>
            <w:gridSpan w:val="13"/>
            <w:tcBorders>
              <w:top w:val="single" w:sz="4" w:space="0" w:color="C0C0C0"/>
              <w:left w:val="single" w:sz="4" w:space="0" w:color="C0C0C0"/>
              <w:bottom w:val="single" w:sz="4" w:space="0" w:color="C0C0C0"/>
              <w:right w:val="single" w:sz="4" w:space="0" w:color="C0C0C0"/>
            </w:tcBorders>
          </w:tcPr>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77777777" w:rsidR="00343E96" w:rsidRPr="00446166" w:rsidRDefault="00343E96" w:rsidP="000F658F">
                  <w:pPr>
                    <w:tabs>
                      <w:tab w:val="left" w:pos="315"/>
                    </w:tabs>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581BCDF9" w14:textId="77777777" w:rsidR="005B18E8" w:rsidRDefault="004801EE" w:rsidP="00983BE9">
                  <w:pPr>
                    <w:pStyle w:val="Text"/>
                    <w:jc w:val="both"/>
                    <w:rPr>
                      <w:rFonts w:cs="Tahoma"/>
                      <w:sz w:val="20"/>
                      <w:szCs w:val="20"/>
                    </w:rPr>
                  </w:pPr>
                  <w:r w:rsidRPr="004801EE">
                    <w:rPr>
                      <w:rFonts w:cs="Tahoma"/>
                      <w:sz w:val="20"/>
                      <w:szCs w:val="20"/>
                    </w:rPr>
                    <w:t>The Fisheries and Aquaculture unit of the Sub-Regional Office for West Africa (SFW) is primarily responsible for the overall identification, planning and implementation of FAO's fisheries and aquaculture priority activities in West Africa. The strategic orientations and broad vision is to help ECOWAS member countries to promote food security, enhance livelihoods, reduce poverty and curb marginalization by the sustainable and responsible development of fisheries and aquaculture in inland and marine waters of all the 15 member countries.</w:t>
                  </w:r>
                </w:p>
                <w:p w14:paraId="2FFFEC84" w14:textId="785B0D57" w:rsidR="004801EE" w:rsidRPr="00446166" w:rsidRDefault="004801EE" w:rsidP="00983BE9">
                  <w:pPr>
                    <w:pStyle w:val="Text"/>
                    <w:jc w:val="both"/>
                    <w:rPr>
                      <w:rFonts w:cs="Tahoma"/>
                      <w:sz w:val="20"/>
                      <w:szCs w:val="20"/>
                    </w:rPr>
                  </w:pPr>
                </w:p>
              </w:tc>
            </w:tr>
          </w:tbl>
          <w:p w14:paraId="019F775D" w14:textId="77777777"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5DB2E095" w14:textId="77777777" w:rsidR="00446166" w:rsidRPr="004801EE" w:rsidRDefault="00446166" w:rsidP="00343E96">
            <w:pPr>
              <w:jc w:val="both"/>
              <w:rPr>
                <w:rFonts w:ascii="Tahoma" w:hAnsi="Tahoma" w:cs="Tahoma"/>
                <w:bCs/>
                <w:sz w:val="20"/>
                <w:szCs w:val="20"/>
              </w:rPr>
            </w:pPr>
          </w:p>
          <w:p w14:paraId="20346589" w14:textId="4ED9A34A" w:rsidR="004801EE" w:rsidRPr="004801EE" w:rsidRDefault="004801EE" w:rsidP="004801EE">
            <w:pPr>
              <w:jc w:val="both"/>
              <w:rPr>
                <w:rFonts w:ascii="Tahoma" w:hAnsi="Tahoma" w:cs="Tahoma"/>
                <w:bCs/>
                <w:sz w:val="20"/>
                <w:szCs w:val="20"/>
              </w:rPr>
            </w:pPr>
            <w:r w:rsidRPr="004801EE">
              <w:rPr>
                <w:rFonts w:ascii="Tahoma" w:hAnsi="Tahoma" w:cs="Tahoma"/>
                <w:bCs/>
                <w:sz w:val="20"/>
                <w:szCs w:val="20"/>
              </w:rPr>
              <w:t xml:space="preserve">The Consultants/PSAs will work under the overall supervision of the SFW Sub-Regional Coordinator and the direct supervision of the </w:t>
            </w:r>
            <w:r>
              <w:rPr>
                <w:rFonts w:ascii="Tahoma" w:hAnsi="Tahoma" w:cs="Tahoma"/>
                <w:bCs/>
                <w:sz w:val="20"/>
                <w:szCs w:val="20"/>
              </w:rPr>
              <w:t xml:space="preserve">Fishery and Aquaculture Officer. The </w:t>
            </w:r>
            <w:r w:rsidRPr="004801EE">
              <w:rPr>
                <w:rFonts w:ascii="Tahoma" w:hAnsi="Tahoma" w:cs="Tahoma"/>
                <w:bCs/>
                <w:sz w:val="20"/>
                <w:szCs w:val="20"/>
              </w:rPr>
              <w:t xml:space="preserve">tasks and responsibilities </w:t>
            </w:r>
            <w:r>
              <w:rPr>
                <w:rFonts w:ascii="Tahoma" w:hAnsi="Tahoma" w:cs="Tahoma"/>
                <w:bCs/>
                <w:sz w:val="20"/>
                <w:szCs w:val="20"/>
              </w:rPr>
              <w:t>may include</w:t>
            </w:r>
            <w:r w:rsidRPr="004801EE">
              <w:rPr>
                <w:rFonts w:ascii="Tahoma" w:hAnsi="Tahoma" w:cs="Tahoma"/>
                <w:bCs/>
                <w:sz w:val="20"/>
                <w:szCs w:val="20"/>
              </w:rPr>
              <w:t xml:space="preserve"> a number of the following elements depending on the assignment and the expertise of each </w:t>
            </w:r>
            <w:r>
              <w:rPr>
                <w:rFonts w:ascii="Tahoma" w:hAnsi="Tahoma" w:cs="Tahoma"/>
                <w:bCs/>
                <w:sz w:val="20"/>
                <w:szCs w:val="20"/>
              </w:rPr>
              <w:t>Intern/Volunteer/Fellow</w:t>
            </w:r>
            <w:r w:rsidRPr="004801EE">
              <w:rPr>
                <w:rFonts w:ascii="Tahoma" w:hAnsi="Tahoma" w:cs="Tahoma"/>
                <w:bCs/>
                <w:sz w:val="20"/>
                <w:szCs w:val="20"/>
              </w:rPr>
              <w:t>:</w:t>
            </w:r>
          </w:p>
          <w:p w14:paraId="1527FAA2" w14:textId="77777777" w:rsidR="004801EE" w:rsidRPr="004801EE" w:rsidRDefault="004801EE" w:rsidP="004801EE">
            <w:pPr>
              <w:pStyle w:val="Text"/>
              <w:jc w:val="both"/>
              <w:rPr>
                <w:rFonts w:cs="Tahoma"/>
                <w:sz w:val="20"/>
                <w:szCs w:val="20"/>
              </w:rPr>
            </w:pPr>
          </w:p>
          <w:p w14:paraId="39C6E5BB" w14:textId="159C581B" w:rsidR="004801EE" w:rsidRPr="004801EE" w:rsidRDefault="004801EE" w:rsidP="004801EE">
            <w:pPr>
              <w:pStyle w:val="Text"/>
              <w:numPr>
                <w:ilvl w:val="0"/>
                <w:numId w:val="20"/>
              </w:numPr>
              <w:ind w:left="615" w:hanging="255"/>
              <w:jc w:val="both"/>
              <w:rPr>
                <w:rFonts w:cs="Tahoma"/>
                <w:sz w:val="20"/>
                <w:szCs w:val="20"/>
              </w:rPr>
            </w:pPr>
            <w:r w:rsidRPr="004801EE">
              <w:rPr>
                <w:rFonts w:cs="Tahoma"/>
                <w:sz w:val="20"/>
                <w:szCs w:val="20"/>
              </w:rPr>
              <w:t xml:space="preserve">Provide substantive technical input for the implementation of fisheries and aquaculture related projects, including the preparation of progress reports and other technical documents as required; </w:t>
            </w:r>
          </w:p>
          <w:p w14:paraId="15AF37C4" w14:textId="6F5FBE98" w:rsidR="004801EE" w:rsidRPr="004801EE" w:rsidRDefault="004801EE" w:rsidP="004801EE">
            <w:pPr>
              <w:pStyle w:val="Text"/>
              <w:numPr>
                <w:ilvl w:val="0"/>
                <w:numId w:val="20"/>
              </w:numPr>
              <w:ind w:left="615" w:hanging="255"/>
              <w:jc w:val="both"/>
              <w:rPr>
                <w:rFonts w:cs="Tahoma"/>
                <w:sz w:val="20"/>
                <w:szCs w:val="20"/>
              </w:rPr>
            </w:pPr>
            <w:r w:rsidRPr="004801EE">
              <w:rPr>
                <w:rFonts w:cs="Tahoma"/>
                <w:sz w:val="20"/>
                <w:szCs w:val="20"/>
              </w:rPr>
              <w:t>Assist the development of detailed and budgeted concept notes and project proposals in accordance with FAO’s Strategic Framework and the FAO project cycle;</w:t>
            </w:r>
          </w:p>
          <w:p w14:paraId="7DFB0DFA" w14:textId="471FBD89" w:rsidR="004801EE" w:rsidRPr="004801EE" w:rsidRDefault="004801EE" w:rsidP="004801EE">
            <w:pPr>
              <w:pStyle w:val="Text"/>
              <w:numPr>
                <w:ilvl w:val="0"/>
                <w:numId w:val="20"/>
              </w:numPr>
              <w:ind w:left="615" w:hanging="255"/>
              <w:jc w:val="both"/>
              <w:rPr>
                <w:rFonts w:cs="Tahoma"/>
                <w:sz w:val="20"/>
                <w:szCs w:val="20"/>
              </w:rPr>
            </w:pPr>
            <w:r w:rsidRPr="004801EE">
              <w:rPr>
                <w:rFonts w:cs="Tahoma"/>
                <w:sz w:val="20"/>
                <w:szCs w:val="20"/>
              </w:rPr>
              <w:t>Support the organization and participate in field missions and other events in support of the delivery of SFW Fisheries and Aquaculture programme of work, including for consultation, technical supervision and support, training and capacity building activities, and technical assistance to beneficiaries of FAO support programmes and projects;</w:t>
            </w:r>
          </w:p>
          <w:p w14:paraId="23541D5E" w14:textId="29ECD3D5" w:rsidR="004801EE" w:rsidRPr="004801EE" w:rsidRDefault="004801EE" w:rsidP="004801EE">
            <w:pPr>
              <w:pStyle w:val="Text"/>
              <w:numPr>
                <w:ilvl w:val="0"/>
                <w:numId w:val="20"/>
              </w:numPr>
              <w:ind w:left="615" w:hanging="255"/>
              <w:jc w:val="both"/>
              <w:rPr>
                <w:rFonts w:cs="Tahoma"/>
                <w:sz w:val="20"/>
                <w:szCs w:val="20"/>
              </w:rPr>
            </w:pPr>
            <w:r w:rsidRPr="004801EE">
              <w:rPr>
                <w:rFonts w:cs="Tahoma"/>
                <w:sz w:val="20"/>
                <w:szCs w:val="20"/>
              </w:rPr>
              <w:t>Contribute to relevant studies, publications and analyses, knowledge products and dissemination materials related to SFW Fisheries and Aquaculture areas of work, including guidelines, capacity building and training material;</w:t>
            </w:r>
          </w:p>
          <w:p w14:paraId="6CF76833" w14:textId="35BCC1B9" w:rsidR="004801EE" w:rsidRPr="004801EE" w:rsidRDefault="004801EE" w:rsidP="004801EE">
            <w:pPr>
              <w:pStyle w:val="Text"/>
              <w:numPr>
                <w:ilvl w:val="0"/>
                <w:numId w:val="20"/>
              </w:numPr>
              <w:ind w:left="615" w:hanging="255"/>
              <w:jc w:val="both"/>
              <w:rPr>
                <w:rFonts w:cs="Tahoma"/>
                <w:sz w:val="20"/>
                <w:szCs w:val="20"/>
              </w:rPr>
            </w:pPr>
            <w:r w:rsidRPr="004801EE">
              <w:rPr>
                <w:rFonts w:cs="Tahoma"/>
                <w:sz w:val="20"/>
                <w:szCs w:val="20"/>
              </w:rPr>
              <w:lastRenderedPageBreak/>
              <w:t>Contribute to SFW Fisheries and Aquaculture work related to resource mobilization, monitoring of regular programme expenses and organization of international meetings.</w:t>
            </w:r>
          </w:p>
          <w:p w14:paraId="6A65708C" w14:textId="25609D9E" w:rsidR="004801EE" w:rsidRPr="004801EE" w:rsidRDefault="004801EE" w:rsidP="004801EE">
            <w:pPr>
              <w:pStyle w:val="Text"/>
              <w:numPr>
                <w:ilvl w:val="0"/>
                <w:numId w:val="20"/>
              </w:numPr>
              <w:ind w:left="615" w:hanging="255"/>
              <w:jc w:val="both"/>
              <w:rPr>
                <w:rFonts w:cs="Tahoma"/>
                <w:sz w:val="20"/>
                <w:szCs w:val="20"/>
              </w:rPr>
            </w:pPr>
            <w:r w:rsidRPr="004801EE">
              <w:rPr>
                <w:rFonts w:cs="Tahoma"/>
                <w:sz w:val="20"/>
                <w:szCs w:val="20"/>
              </w:rPr>
              <w:t>Contribute to ensure the visibility of all the SFW Fisheries and Aquaculture work, through publication of articles, newsletters and reports and social media posts (official website, blogs, Twitter, Facebook, You Tube, Instagram).</w:t>
            </w:r>
          </w:p>
          <w:p w14:paraId="5B5A979F" w14:textId="77777777" w:rsidR="00240BFB" w:rsidRDefault="004801EE" w:rsidP="004801EE">
            <w:pPr>
              <w:pStyle w:val="Text"/>
              <w:numPr>
                <w:ilvl w:val="0"/>
                <w:numId w:val="19"/>
              </w:numPr>
              <w:ind w:left="615" w:hanging="255"/>
              <w:jc w:val="both"/>
              <w:rPr>
                <w:rFonts w:cs="Tahoma"/>
                <w:sz w:val="20"/>
                <w:szCs w:val="20"/>
              </w:rPr>
            </w:pPr>
            <w:r w:rsidRPr="004801EE">
              <w:rPr>
                <w:rFonts w:cs="Tahoma"/>
                <w:sz w:val="20"/>
                <w:szCs w:val="20"/>
              </w:rPr>
              <w:t>Perform any other duties related to the SFW fisheries and aquaculture areas of work.</w:t>
            </w:r>
          </w:p>
          <w:p w14:paraId="72E0648D" w14:textId="7CBC356D" w:rsidR="004801EE" w:rsidRPr="00446166" w:rsidRDefault="004801EE" w:rsidP="004801EE">
            <w:pPr>
              <w:pStyle w:val="Text"/>
              <w:jc w:val="both"/>
              <w:rPr>
                <w:rFonts w:cs="Tahoma"/>
                <w:sz w:val="20"/>
                <w:szCs w:val="20"/>
              </w:rPr>
            </w:pPr>
          </w:p>
        </w:tc>
      </w:tr>
      <w:tr w:rsidR="00240BFB" w:rsidRPr="00446166" w14:paraId="48B4F628" w14:textId="77777777" w:rsidTr="000F658F">
        <w:trPr>
          <w:trHeight w:val="301"/>
          <w:jc w:val="center"/>
        </w:trPr>
        <w:tc>
          <w:tcPr>
            <w:tcW w:w="11081" w:type="dxa"/>
            <w:gridSpan w:val="13"/>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000F658F">
        <w:trPr>
          <w:jc w:val="center"/>
        </w:trPr>
        <w:tc>
          <w:tcPr>
            <w:tcW w:w="8938" w:type="dxa"/>
            <w:gridSpan w:val="8"/>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F5141D">
              <w:rPr>
                <w:rFonts w:cs="Tahoma"/>
                <w:b/>
                <w:sz w:val="20"/>
                <w:szCs w:val="20"/>
                <w:u w:val="single"/>
              </w:rPr>
              <w:t>Expected Outputs</w:t>
            </w:r>
            <w:r w:rsidRPr="00F5141D">
              <w:rPr>
                <w:rFonts w:cs="Tahoma"/>
                <w:sz w:val="20"/>
                <w:szCs w:val="20"/>
                <w:u w:val="single"/>
              </w:rPr>
              <w:t>:</w:t>
            </w:r>
          </w:p>
        </w:tc>
        <w:tc>
          <w:tcPr>
            <w:tcW w:w="2143" w:type="dxa"/>
            <w:gridSpan w:val="5"/>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000F658F">
        <w:trPr>
          <w:trHeight w:val="653"/>
          <w:jc w:val="center"/>
        </w:trPr>
        <w:tc>
          <w:tcPr>
            <w:tcW w:w="8938" w:type="dxa"/>
            <w:gridSpan w:val="8"/>
            <w:tcBorders>
              <w:top w:val="single" w:sz="4" w:space="0" w:color="C0C0C0"/>
              <w:left w:val="single" w:sz="4" w:space="0" w:color="C0C0C0"/>
              <w:bottom w:val="single" w:sz="4" w:space="0" w:color="C0C0C0"/>
              <w:right w:val="single" w:sz="4" w:space="0" w:color="C0C0C0"/>
            </w:tcBorders>
          </w:tcPr>
          <w:p w14:paraId="4CC3BA2F" w14:textId="0B8C5C71" w:rsidR="00983BE9" w:rsidRDefault="004801EE" w:rsidP="004801EE">
            <w:pPr>
              <w:pStyle w:val="Text"/>
              <w:numPr>
                <w:ilvl w:val="0"/>
                <w:numId w:val="22"/>
              </w:numPr>
              <w:contextualSpacing/>
              <w:rPr>
                <w:rFonts w:cs="Tahoma"/>
                <w:sz w:val="20"/>
                <w:szCs w:val="20"/>
              </w:rPr>
            </w:pPr>
            <w:r>
              <w:rPr>
                <w:rFonts w:cs="Tahoma"/>
                <w:sz w:val="20"/>
                <w:szCs w:val="20"/>
              </w:rPr>
              <w:t>Support provided to SFW fisheries and aquaculture projects</w:t>
            </w:r>
          </w:p>
          <w:p w14:paraId="22C30CE1" w14:textId="40345BD7" w:rsidR="004801EE" w:rsidRDefault="004801EE" w:rsidP="004801EE">
            <w:pPr>
              <w:pStyle w:val="Text"/>
              <w:numPr>
                <w:ilvl w:val="0"/>
                <w:numId w:val="22"/>
              </w:numPr>
              <w:contextualSpacing/>
              <w:rPr>
                <w:rFonts w:cs="Tahoma"/>
                <w:sz w:val="20"/>
                <w:szCs w:val="20"/>
              </w:rPr>
            </w:pPr>
            <w:r>
              <w:rPr>
                <w:rFonts w:cs="Tahoma"/>
                <w:sz w:val="20"/>
                <w:szCs w:val="20"/>
              </w:rPr>
              <w:t>Support provided to the organization of field missions and events</w:t>
            </w:r>
          </w:p>
          <w:p w14:paraId="33B41A34" w14:textId="632CA54D" w:rsidR="004801EE" w:rsidRDefault="004801EE" w:rsidP="004801EE">
            <w:pPr>
              <w:pStyle w:val="Text"/>
              <w:numPr>
                <w:ilvl w:val="0"/>
                <w:numId w:val="22"/>
              </w:numPr>
              <w:contextualSpacing/>
              <w:rPr>
                <w:rFonts w:cs="Tahoma"/>
                <w:sz w:val="20"/>
                <w:szCs w:val="20"/>
              </w:rPr>
            </w:pPr>
            <w:r>
              <w:rPr>
                <w:rFonts w:cs="Tahoma"/>
                <w:sz w:val="20"/>
                <w:szCs w:val="20"/>
              </w:rPr>
              <w:t>Support provided to the development of training materials, guidelines, resource mobilization materials, etc.</w:t>
            </w:r>
          </w:p>
          <w:p w14:paraId="42CE538A" w14:textId="00CC05A4" w:rsidR="004801EE" w:rsidRPr="00446166" w:rsidRDefault="004801EE" w:rsidP="004801EE">
            <w:pPr>
              <w:pStyle w:val="Text"/>
              <w:numPr>
                <w:ilvl w:val="0"/>
                <w:numId w:val="22"/>
              </w:numPr>
              <w:contextualSpacing/>
              <w:rPr>
                <w:rFonts w:cs="Tahoma"/>
                <w:sz w:val="20"/>
                <w:szCs w:val="20"/>
              </w:rPr>
            </w:pPr>
            <w:r>
              <w:rPr>
                <w:rFonts w:cs="Tahoma"/>
                <w:sz w:val="20"/>
                <w:szCs w:val="20"/>
              </w:rPr>
              <w:t>Support provided to the visibility of the SFW fisheries and aquaculture program</w:t>
            </w:r>
          </w:p>
          <w:p w14:paraId="0BCA7951" w14:textId="77777777" w:rsidR="002724C9" w:rsidRDefault="002724C9" w:rsidP="00983BE9">
            <w:pPr>
              <w:rPr>
                <w:rFonts w:ascii="Tahoma" w:hAnsi="Tahoma" w:cs="Tahoma"/>
                <w:sz w:val="20"/>
                <w:szCs w:val="20"/>
                <w:lang w:val="en-US"/>
              </w:rPr>
            </w:pPr>
          </w:p>
          <w:p w14:paraId="719CBC8A" w14:textId="77777777" w:rsidR="00446166" w:rsidRPr="00446166" w:rsidRDefault="00446166" w:rsidP="00983BE9">
            <w:pPr>
              <w:rPr>
                <w:rFonts w:ascii="Tahoma" w:hAnsi="Tahoma" w:cs="Tahoma"/>
                <w:sz w:val="20"/>
                <w:szCs w:val="20"/>
                <w:lang w:val="en-US"/>
              </w:rPr>
            </w:pPr>
          </w:p>
        </w:tc>
        <w:tc>
          <w:tcPr>
            <w:tcW w:w="2143" w:type="dxa"/>
            <w:gridSpan w:val="5"/>
            <w:tcBorders>
              <w:top w:val="single" w:sz="4" w:space="0" w:color="C0C0C0"/>
              <w:left w:val="single" w:sz="4" w:space="0" w:color="C0C0C0"/>
              <w:bottom w:val="single" w:sz="4" w:space="0" w:color="C0C0C0"/>
              <w:right w:val="single" w:sz="4" w:space="0" w:color="C0C0C0"/>
            </w:tcBorders>
          </w:tcPr>
          <w:p w14:paraId="24F9E91B" w14:textId="5A54DA24" w:rsidR="00240BFB" w:rsidRPr="004801EE" w:rsidRDefault="004801EE" w:rsidP="00213183">
            <w:pPr>
              <w:pStyle w:val="Text"/>
              <w:contextualSpacing/>
              <w:rPr>
                <w:rFonts w:cs="Tahoma"/>
                <w:sz w:val="20"/>
                <w:szCs w:val="20"/>
              </w:rPr>
            </w:pPr>
            <w:r>
              <w:rPr>
                <w:rFonts w:cs="Tahoma"/>
                <w:sz w:val="20"/>
                <w:szCs w:val="20"/>
              </w:rPr>
              <w:t>End of assignment</w:t>
            </w:r>
          </w:p>
        </w:tc>
      </w:tr>
      <w:tr w:rsidR="006555B3" w:rsidRPr="00446166" w14:paraId="2F3AAA89" w14:textId="77777777" w:rsidTr="000F658F">
        <w:trPr>
          <w:trHeight w:val="301"/>
          <w:jc w:val="center"/>
        </w:trPr>
        <w:tc>
          <w:tcPr>
            <w:tcW w:w="11081" w:type="dxa"/>
            <w:gridSpan w:val="13"/>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000F658F">
        <w:trPr>
          <w:trHeight w:val="301"/>
          <w:jc w:val="center"/>
        </w:trPr>
        <w:tc>
          <w:tcPr>
            <w:tcW w:w="11081" w:type="dxa"/>
            <w:gridSpan w:val="13"/>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0FEF789F" w14:textId="77777777" w:rsidR="00150032" w:rsidRPr="00150032" w:rsidRDefault="00FC2D65" w:rsidP="00633914">
            <w:pPr>
              <w:pStyle w:val="RequirementsList"/>
              <w:numPr>
                <w:ilvl w:val="0"/>
                <w:numId w:val="23"/>
              </w:numPr>
              <w:tabs>
                <w:tab w:val="left" w:pos="720"/>
              </w:tabs>
              <w:spacing w:line="278" w:lineRule="auto"/>
              <w:rPr>
                <w:rFonts w:cs="Tahoma"/>
                <w:sz w:val="20"/>
                <w:szCs w:val="20"/>
              </w:rPr>
            </w:pPr>
            <w:r w:rsidRPr="00FC2D65">
              <w:rPr>
                <w:rFonts w:cs="Tahoma"/>
                <w:bCs/>
                <w:sz w:val="20"/>
                <w:szCs w:val="20"/>
                <w:lang w:val="en-GB"/>
              </w:rPr>
              <w:t>Enrolled in an under-graduate, graduate degree programme</w:t>
            </w:r>
            <w:r>
              <w:rPr>
                <w:rFonts w:cs="Tahoma"/>
                <w:bCs/>
                <w:sz w:val="20"/>
                <w:szCs w:val="20"/>
                <w:lang w:val="en-GB"/>
              </w:rPr>
              <w:t xml:space="preserve"> in</w:t>
            </w:r>
            <w:r w:rsidRPr="004801EE">
              <w:rPr>
                <w:rFonts w:cs="Tahoma"/>
                <w:bCs/>
                <w:sz w:val="20"/>
                <w:szCs w:val="20"/>
              </w:rPr>
              <w:t xml:space="preserve"> </w:t>
            </w:r>
            <w:r>
              <w:rPr>
                <w:rFonts w:cs="Tahoma"/>
                <w:bCs/>
                <w:sz w:val="20"/>
                <w:szCs w:val="20"/>
              </w:rPr>
              <w:t>F</w:t>
            </w:r>
            <w:r w:rsidRPr="004801EE">
              <w:rPr>
                <w:rFonts w:cs="Tahoma"/>
                <w:bCs/>
                <w:sz w:val="20"/>
                <w:szCs w:val="20"/>
              </w:rPr>
              <w:t xml:space="preserve">isheries, </w:t>
            </w:r>
            <w:r>
              <w:rPr>
                <w:rFonts w:cs="Tahoma"/>
                <w:bCs/>
                <w:sz w:val="20"/>
                <w:szCs w:val="20"/>
              </w:rPr>
              <w:t>A</w:t>
            </w:r>
            <w:r w:rsidRPr="004801EE">
              <w:rPr>
                <w:rFonts w:cs="Tahoma"/>
                <w:bCs/>
                <w:sz w:val="20"/>
                <w:szCs w:val="20"/>
              </w:rPr>
              <w:t xml:space="preserve">quaculture, </w:t>
            </w:r>
            <w:r>
              <w:rPr>
                <w:rFonts w:cs="Tahoma"/>
                <w:bCs/>
                <w:sz w:val="20"/>
                <w:szCs w:val="20"/>
              </w:rPr>
              <w:t>C</w:t>
            </w:r>
            <w:r w:rsidRPr="004801EE">
              <w:rPr>
                <w:rFonts w:cs="Tahoma"/>
                <w:bCs/>
                <w:sz w:val="20"/>
                <w:szCs w:val="20"/>
              </w:rPr>
              <w:t xml:space="preserve">limate </w:t>
            </w:r>
            <w:r>
              <w:rPr>
                <w:rFonts w:cs="Tahoma"/>
                <w:bCs/>
                <w:sz w:val="20"/>
                <w:szCs w:val="20"/>
              </w:rPr>
              <w:t>C</w:t>
            </w:r>
            <w:r w:rsidRPr="004801EE">
              <w:rPr>
                <w:rFonts w:cs="Tahoma"/>
                <w:bCs/>
                <w:sz w:val="20"/>
                <w:szCs w:val="20"/>
              </w:rPr>
              <w:t xml:space="preserve">hange, </w:t>
            </w:r>
            <w:r>
              <w:rPr>
                <w:rFonts w:cs="Tahoma"/>
                <w:bCs/>
                <w:sz w:val="20"/>
                <w:szCs w:val="20"/>
              </w:rPr>
              <w:t>E</w:t>
            </w:r>
            <w:r w:rsidRPr="004801EE">
              <w:rPr>
                <w:rFonts w:cs="Tahoma"/>
                <w:bCs/>
                <w:sz w:val="20"/>
                <w:szCs w:val="20"/>
              </w:rPr>
              <w:t xml:space="preserve">ngineering, </w:t>
            </w:r>
            <w:r>
              <w:rPr>
                <w:rFonts w:cs="Tahoma"/>
                <w:bCs/>
                <w:sz w:val="20"/>
                <w:szCs w:val="20"/>
              </w:rPr>
              <w:t>A</w:t>
            </w:r>
            <w:r w:rsidRPr="004801EE">
              <w:rPr>
                <w:rFonts w:cs="Tahoma"/>
                <w:bCs/>
                <w:sz w:val="20"/>
                <w:szCs w:val="20"/>
              </w:rPr>
              <w:t xml:space="preserve">rchitecture, IT, </w:t>
            </w:r>
            <w:r>
              <w:rPr>
                <w:rFonts w:cs="Tahoma"/>
                <w:bCs/>
                <w:sz w:val="20"/>
                <w:szCs w:val="20"/>
              </w:rPr>
              <w:t>C</w:t>
            </w:r>
            <w:r w:rsidRPr="004801EE">
              <w:rPr>
                <w:rFonts w:cs="Tahoma"/>
                <w:bCs/>
                <w:sz w:val="20"/>
                <w:szCs w:val="20"/>
              </w:rPr>
              <w:t xml:space="preserve">ommunications, </w:t>
            </w:r>
            <w:r>
              <w:rPr>
                <w:rFonts w:cs="Tahoma"/>
                <w:bCs/>
                <w:sz w:val="20"/>
                <w:szCs w:val="20"/>
              </w:rPr>
              <w:t>E</w:t>
            </w:r>
            <w:r w:rsidRPr="004801EE">
              <w:rPr>
                <w:rFonts w:cs="Tahoma"/>
                <w:bCs/>
                <w:sz w:val="20"/>
                <w:szCs w:val="20"/>
              </w:rPr>
              <w:t>conomics, or other relevant field</w:t>
            </w:r>
            <w:r>
              <w:rPr>
                <w:rFonts w:cs="Tahoma"/>
                <w:bCs/>
                <w:sz w:val="20"/>
                <w:szCs w:val="20"/>
              </w:rPr>
              <w:t xml:space="preserve">, </w:t>
            </w:r>
            <w:r w:rsidRPr="00FC2D65">
              <w:rPr>
                <w:rFonts w:cs="Tahoma"/>
                <w:bCs/>
                <w:sz w:val="20"/>
                <w:szCs w:val="20"/>
                <w:lang w:val="en-GB"/>
              </w:rPr>
              <w:t xml:space="preserve"> in a “bona fide” educational institution at the time of application </w:t>
            </w:r>
            <w:r>
              <w:rPr>
                <w:rFonts w:cs="Tahoma"/>
                <w:bCs/>
                <w:sz w:val="20"/>
                <w:szCs w:val="20"/>
                <w:lang w:val="en-GB"/>
              </w:rPr>
              <w:t>or recent graduate.</w:t>
            </w:r>
            <w:r w:rsidR="00150032">
              <w:rPr>
                <w:rFonts w:cs="Tahoma"/>
                <w:bCs/>
                <w:sz w:val="20"/>
                <w:szCs w:val="20"/>
                <w:lang w:val="en-GB"/>
              </w:rPr>
              <w:t xml:space="preserve"> </w:t>
            </w:r>
            <w:r w:rsidR="00150032" w:rsidRPr="00150032">
              <w:rPr>
                <w:rFonts w:cs="Tahoma"/>
                <w:bCs/>
                <w:sz w:val="20"/>
                <w:szCs w:val="20"/>
                <w:lang w:val="en-GB"/>
              </w:rPr>
              <w:t>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1" w:history="1">
              <w:r w:rsidR="00150032" w:rsidRPr="00150032">
                <w:rPr>
                  <w:rStyle w:val="Hyperlink"/>
                  <w:rFonts w:cs="Tahoma"/>
                  <w:bCs/>
                  <w:sz w:val="20"/>
                  <w:szCs w:val="20"/>
                  <w:lang w:val="en-GB"/>
                </w:rPr>
                <w:t>http://www.whed.net/</w:t>
              </w:r>
            </w:hyperlink>
            <w:r w:rsidR="00150032" w:rsidRPr="00150032">
              <w:rPr>
                <w:rFonts w:cs="Tahoma"/>
                <w:bCs/>
                <w:sz w:val="20"/>
                <w:szCs w:val="20"/>
                <w:lang w:val="en-GB"/>
              </w:rPr>
              <w:t>. </w:t>
            </w:r>
          </w:p>
          <w:p w14:paraId="6D98DD05" w14:textId="70F3163E" w:rsidR="004801EE" w:rsidRPr="00633914" w:rsidRDefault="00150032" w:rsidP="00633914">
            <w:pPr>
              <w:pStyle w:val="RequirementsList"/>
              <w:numPr>
                <w:ilvl w:val="0"/>
                <w:numId w:val="23"/>
              </w:numPr>
              <w:tabs>
                <w:tab w:val="left" w:pos="720"/>
              </w:tabs>
              <w:spacing w:line="278" w:lineRule="auto"/>
              <w:rPr>
                <w:rFonts w:cs="Tahoma"/>
                <w:sz w:val="20"/>
                <w:szCs w:val="20"/>
              </w:rPr>
            </w:pPr>
            <w:r w:rsidRPr="00150032">
              <w:rPr>
                <w:rFonts w:cs="Tahoma"/>
                <w:bCs/>
                <w:sz w:val="20"/>
                <w:szCs w:val="20"/>
                <w:lang w:val="en-GB"/>
              </w:rPr>
              <w:t>Candidates should be aged between 21 and 30.</w:t>
            </w:r>
          </w:p>
          <w:p w14:paraId="415C7D5C" w14:textId="2FD04569" w:rsidR="004801EE" w:rsidRPr="004801EE" w:rsidRDefault="004801EE" w:rsidP="004801EE">
            <w:pPr>
              <w:pStyle w:val="ListParagraph"/>
              <w:numPr>
                <w:ilvl w:val="0"/>
                <w:numId w:val="20"/>
              </w:numPr>
              <w:spacing w:line="281" w:lineRule="auto"/>
              <w:ind w:left="615" w:hanging="255"/>
              <w:rPr>
                <w:rFonts w:ascii="Tahoma" w:hAnsi="Tahoma" w:cs="Tahoma"/>
                <w:bCs/>
                <w:sz w:val="20"/>
                <w:szCs w:val="20"/>
              </w:rPr>
            </w:pPr>
            <w:r w:rsidRPr="004801EE">
              <w:rPr>
                <w:rFonts w:ascii="Tahoma" w:hAnsi="Tahoma" w:cs="Tahoma"/>
                <w:bCs/>
                <w:sz w:val="20"/>
                <w:szCs w:val="20"/>
              </w:rPr>
              <w:t xml:space="preserve">Working knowledge of English </w:t>
            </w:r>
            <w:r>
              <w:rPr>
                <w:rFonts w:ascii="Tahoma" w:hAnsi="Tahoma" w:cs="Tahoma"/>
                <w:bCs/>
                <w:sz w:val="20"/>
                <w:szCs w:val="20"/>
              </w:rPr>
              <w:t>and/</w:t>
            </w:r>
            <w:r w:rsidRPr="004801EE">
              <w:rPr>
                <w:rFonts w:ascii="Tahoma" w:hAnsi="Tahoma" w:cs="Tahoma"/>
                <w:bCs/>
                <w:sz w:val="20"/>
                <w:szCs w:val="20"/>
              </w:rPr>
              <w:t>or French</w:t>
            </w:r>
            <w:r>
              <w:rPr>
                <w:rFonts w:ascii="Tahoma" w:hAnsi="Tahoma" w:cs="Tahoma"/>
                <w:bCs/>
                <w:sz w:val="20"/>
                <w:szCs w:val="20"/>
              </w:rPr>
              <w:t>.</w:t>
            </w:r>
          </w:p>
          <w:p w14:paraId="2E11FA1A" w14:textId="3B26A898" w:rsidR="00446166" w:rsidRPr="004801EE" w:rsidRDefault="004801EE" w:rsidP="004801EE">
            <w:pPr>
              <w:pStyle w:val="ListParagraph"/>
              <w:numPr>
                <w:ilvl w:val="0"/>
                <w:numId w:val="20"/>
              </w:numPr>
              <w:spacing w:line="281" w:lineRule="auto"/>
              <w:ind w:left="615" w:hanging="255"/>
              <w:rPr>
                <w:rFonts w:ascii="Tahoma" w:hAnsi="Tahoma" w:cs="Tahoma"/>
                <w:bCs/>
                <w:sz w:val="20"/>
                <w:szCs w:val="20"/>
              </w:rPr>
            </w:pPr>
            <w:r w:rsidRPr="004801EE">
              <w:rPr>
                <w:rFonts w:ascii="Tahoma" w:hAnsi="Tahoma" w:cs="Tahoma"/>
                <w:bCs/>
                <w:sz w:val="20"/>
                <w:szCs w:val="20"/>
              </w:rPr>
              <w:t>Ability to effectively use standard office software, such as MS Office (Windows, Word, Outlook, Excel, Power Point).</w:t>
            </w:r>
          </w:p>
          <w:p w14:paraId="02B4842D" w14:textId="7FE51AB5" w:rsidR="00DC016C" w:rsidRDefault="00DC016C" w:rsidP="00446166">
            <w:pPr>
              <w:pStyle w:val="ListParagraph"/>
              <w:spacing w:line="281" w:lineRule="auto"/>
              <w:rPr>
                <w:rFonts w:ascii="Tahoma" w:hAnsi="Tahoma" w:cs="Tahoma"/>
                <w:b/>
                <w:bCs/>
                <w:sz w:val="20"/>
                <w:szCs w:val="20"/>
                <w:u w:val="single"/>
              </w:rPr>
            </w:pPr>
          </w:p>
          <w:p w14:paraId="6AC5E458" w14:textId="52447E77" w:rsidR="00633914" w:rsidRDefault="00353FDF" w:rsidP="00633914">
            <w:pPr>
              <w:spacing w:line="281" w:lineRule="auto"/>
              <w:jc w:val="both"/>
              <w:rPr>
                <w:rFonts w:ascii="Tahoma" w:hAnsi="Tahoma" w:cs="Tahoma"/>
                <w:sz w:val="20"/>
                <w:szCs w:val="20"/>
              </w:rPr>
            </w:pPr>
            <w:r>
              <w:rPr>
                <w:rFonts w:ascii="Tahoma" w:hAnsi="Tahoma" w:cs="Tahoma"/>
                <w:b/>
                <w:bCs/>
                <w:sz w:val="20"/>
                <w:szCs w:val="20"/>
                <w:u w:val="single"/>
              </w:rPr>
              <w:t>Assets</w:t>
            </w:r>
            <w:r w:rsidR="00633914" w:rsidRPr="00544732">
              <w:rPr>
                <w:rFonts w:ascii="Tahoma" w:hAnsi="Tahoma" w:cs="Tahoma"/>
                <w:sz w:val="20"/>
                <w:szCs w:val="20"/>
              </w:rPr>
              <w:t xml:space="preserve">: </w:t>
            </w:r>
          </w:p>
          <w:p w14:paraId="5C83CFDA" w14:textId="77777777" w:rsidR="00633914" w:rsidRPr="00633914" w:rsidRDefault="00633914" w:rsidP="00633914">
            <w:pPr>
              <w:spacing w:line="281" w:lineRule="auto"/>
              <w:rPr>
                <w:rFonts w:ascii="Tahoma" w:hAnsi="Tahoma" w:cs="Tahoma"/>
                <w:b/>
                <w:bCs/>
                <w:sz w:val="20"/>
                <w:szCs w:val="20"/>
                <w:u w:val="single"/>
              </w:rPr>
            </w:pPr>
          </w:p>
          <w:p w14:paraId="7425C5FF" w14:textId="77777777" w:rsidR="00633914" w:rsidRPr="004801EE" w:rsidRDefault="00633914" w:rsidP="00633914">
            <w:pPr>
              <w:pStyle w:val="ListParagraph"/>
              <w:numPr>
                <w:ilvl w:val="0"/>
                <w:numId w:val="20"/>
              </w:numPr>
              <w:spacing w:line="281" w:lineRule="auto"/>
              <w:ind w:left="615" w:hanging="255"/>
              <w:rPr>
                <w:rFonts w:ascii="Tahoma" w:hAnsi="Tahoma" w:cs="Tahoma"/>
                <w:bCs/>
                <w:sz w:val="20"/>
                <w:szCs w:val="20"/>
              </w:rPr>
            </w:pPr>
            <w:r>
              <w:rPr>
                <w:rFonts w:ascii="Tahoma" w:hAnsi="Tahoma" w:cs="Tahoma"/>
                <w:bCs/>
                <w:sz w:val="20"/>
                <w:szCs w:val="20"/>
              </w:rPr>
              <w:t>E</w:t>
            </w:r>
            <w:r w:rsidRPr="004801EE">
              <w:rPr>
                <w:rFonts w:ascii="Tahoma" w:hAnsi="Tahoma" w:cs="Tahoma"/>
                <w:bCs/>
                <w:sz w:val="20"/>
                <w:szCs w:val="20"/>
              </w:rPr>
              <w:t>xperience in fisheries and/or aquaculture, food security and livelihoods, rural deve</w:t>
            </w:r>
            <w:r>
              <w:rPr>
                <w:rFonts w:ascii="Tahoma" w:hAnsi="Tahoma" w:cs="Tahoma"/>
                <w:bCs/>
                <w:sz w:val="20"/>
                <w:szCs w:val="20"/>
              </w:rPr>
              <w:t>lopment projects and programmes</w:t>
            </w:r>
            <w:r w:rsidRPr="004801EE">
              <w:rPr>
                <w:rFonts w:ascii="Tahoma" w:hAnsi="Tahoma" w:cs="Tahoma"/>
                <w:bCs/>
                <w:sz w:val="20"/>
                <w:szCs w:val="20"/>
              </w:rPr>
              <w:t xml:space="preserve">. </w:t>
            </w:r>
          </w:p>
          <w:p w14:paraId="623F65D2" w14:textId="77777777" w:rsidR="006555B3" w:rsidRPr="00446166" w:rsidRDefault="006555B3" w:rsidP="00374993">
            <w:pPr>
              <w:ind w:left="360"/>
              <w:rPr>
                <w:rFonts w:ascii="Tahoma" w:hAnsi="Tahoma" w:cs="Tahoma"/>
                <w:b/>
                <w:sz w:val="20"/>
                <w:szCs w:val="20"/>
              </w:rPr>
            </w:pPr>
          </w:p>
        </w:tc>
      </w:tr>
      <w:tr w:rsidR="000C156E" w:rsidRPr="00446166" w14:paraId="1D528905" w14:textId="77777777" w:rsidTr="000F658F">
        <w:trPr>
          <w:trHeight w:val="301"/>
          <w:jc w:val="center"/>
        </w:trPr>
        <w:tc>
          <w:tcPr>
            <w:tcW w:w="11081" w:type="dxa"/>
            <w:gridSpan w:val="13"/>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6F372" w14:textId="77777777" w:rsidR="002A3857" w:rsidRDefault="002A3857" w:rsidP="00446166">
      <w:r>
        <w:separator/>
      </w:r>
    </w:p>
  </w:endnote>
  <w:endnote w:type="continuationSeparator" w:id="0">
    <w:p w14:paraId="6DBED2FD" w14:textId="77777777" w:rsidR="002A3857" w:rsidRDefault="002A3857"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BAC6D" w14:textId="77777777" w:rsidR="002A3857" w:rsidRDefault="002A3857" w:rsidP="00446166">
      <w:r>
        <w:separator/>
      </w:r>
    </w:p>
  </w:footnote>
  <w:footnote w:type="continuationSeparator" w:id="0">
    <w:p w14:paraId="1D60E1A8" w14:textId="77777777" w:rsidR="002A3857" w:rsidRDefault="002A3857"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A33E0"/>
    <w:multiLevelType w:val="hybridMultilevel"/>
    <w:tmpl w:val="9CBC5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F04AD7"/>
    <w:multiLevelType w:val="hybridMultilevel"/>
    <w:tmpl w:val="E6143F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724678F"/>
    <w:multiLevelType w:val="hybridMultilevel"/>
    <w:tmpl w:val="6390E132"/>
    <w:lvl w:ilvl="0" w:tplc="4C5236BE">
      <w:numFmt w:val="bullet"/>
      <w:lvlText w:val="•"/>
      <w:lvlJc w:val="left"/>
      <w:pPr>
        <w:ind w:left="108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201350"/>
    <w:multiLevelType w:val="hybridMultilevel"/>
    <w:tmpl w:val="86E8E710"/>
    <w:lvl w:ilvl="0" w:tplc="4C5236BE">
      <w:numFmt w:val="bullet"/>
      <w:lvlText w:val="•"/>
      <w:lvlJc w:val="left"/>
      <w:pPr>
        <w:ind w:left="108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91546F"/>
    <w:multiLevelType w:val="hybridMultilevel"/>
    <w:tmpl w:val="C19ABF62"/>
    <w:lvl w:ilvl="0" w:tplc="618E02B8">
      <w:start w:val="11"/>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70593388">
    <w:abstractNumId w:val="5"/>
  </w:num>
  <w:num w:numId="2" w16cid:durableId="1295139769">
    <w:abstractNumId w:val="2"/>
  </w:num>
  <w:num w:numId="3" w16cid:durableId="1680232897">
    <w:abstractNumId w:val="9"/>
  </w:num>
  <w:num w:numId="4" w16cid:durableId="894389728">
    <w:abstractNumId w:val="22"/>
  </w:num>
  <w:num w:numId="5" w16cid:durableId="552697241">
    <w:abstractNumId w:val="0"/>
  </w:num>
  <w:num w:numId="6" w16cid:durableId="821235732">
    <w:abstractNumId w:val="15"/>
  </w:num>
  <w:num w:numId="7" w16cid:durableId="556162673">
    <w:abstractNumId w:val="6"/>
  </w:num>
  <w:num w:numId="8" w16cid:durableId="892891612">
    <w:abstractNumId w:val="12"/>
  </w:num>
  <w:num w:numId="9" w16cid:durableId="1723290795">
    <w:abstractNumId w:val="21"/>
  </w:num>
  <w:num w:numId="10" w16cid:durableId="263927996">
    <w:abstractNumId w:val="10"/>
  </w:num>
  <w:num w:numId="11" w16cid:durableId="552667001">
    <w:abstractNumId w:val="8"/>
  </w:num>
  <w:num w:numId="12" w16cid:durableId="1151873372">
    <w:abstractNumId w:val="17"/>
  </w:num>
  <w:num w:numId="13" w16cid:durableId="1456101784">
    <w:abstractNumId w:val="19"/>
  </w:num>
  <w:num w:numId="14" w16cid:durableId="155268188">
    <w:abstractNumId w:val="11"/>
  </w:num>
  <w:num w:numId="15" w16cid:durableId="2372518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1080502">
    <w:abstractNumId w:val="3"/>
  </w:num>
  <w:num w:numId="17" w16cid:durableId="1355225937">
    <w:abstractNumId w:val="18"/>
  </w:num>
  <w:num w:numId="18" w16cid:durableId="731390980">
    <w:abstractNumId w:val="7"/>
  </w:num>
  <w:num w:numId="19" w16cid:durableId="30689526">
    <w:abstractNumId w:val="1"/>
  </w:num>
  <w:num w:numId="20" w16cid:durableId="257370602">
    <w:abstractNumId w:val="14"/>
  </w:num>
  <w:num w:numId="21" w16cid:durableId="871528010">
    <w:abstractNumId w:val="13"/>
  </w:num>
  <w:num w:numId="22" w16cid:durableId="780301992">
    <w:abstractNumId w:val="20"/>
  </w:num>
  <w:num w:numId="23" w16cid:durableId="15261667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13AA2"/>
    <w:rsid w:val="00040A49"/>
    <w:rsid w:val="00062463"/>
    <w:rsid w:val="0006621A"/>
    <w:rsid w:val="00076769"/>
    <w:rsid w:val="000C01EB"/>
    <w:rsid w:val="000C156E"/>
    <w:rsid w:val="000D4AC3"/>
    <w:rsid w:val="000D71BD"/>
    <w:rsid w:val="000E1684"/>
    <w:rsid w:val="000F658F"/>
    <w:rsid w:val="001018E5"/>
    <w:rsid w:val="0010426E"/>
    <w:rsid w:val="00140449"/>
    <w:rsid w:val="001404A6"/>
    <w:rsid w:val="00150032"/>
    <w:rsid w:val="001554B5"/>
    <w:rsid w:val="001803AF"/>
    <w:rsid w:val="001B58F5"/>
    <w:rsid w:val="001F23DB"/>
    <w:rsid w:val="0021191E"/>
    <w:rsid w:val="00213183"/>
    <w:rsid w:val="00240BFB"/>
    <w:rsid w:val="002476FC"/>
    <w:rsid w:val="002724C9"/>
    <w:rsid w:val="00283DC3"/>
    <w:rsid w:val="002A3857"/>
    <w:rsid w:val="00310E09"/>
    <w:rsid w:val="00343E96"/>
    <w:rsid w:val="00353FDF"/>
    <w:rsid w:val="00360498"/>
    <w:rsid w:val="00374993"/>
    <w:rsid w:val="003854B7"/>
    <w:rsid w:val="00385E48"/>
    <w:rsid w:val="003A13AB"/>
    <w:rsid w:val="003D19F5"/>
    <w:rsid w:val="004323A0"/>
    <w:rsid w:val="00444C1C"/>
    <w:rsid w:val="00446166"/>
    <w:rsid w:val="00472D6C"/>
    <w:rsid w:val="004801EE"/>
    <w:rsid w:val="004D2413"/>
    <w:rsid w:val="0051710F"/>
    <w:rsid w:val="0053361C"/>
    <w:rsid w:val="0054532E"/>
    <w:rsid w:val="00560C25"/>
    <w:rsid w:val="00573C5F"/>
    <w:rsid w:val="005771A4"/>
    <w:rsid w:val="00582287"/>
    <w:rsid w:val="005918B2"/>
    <w:rsid w:val="005A21C6"/>
    <w:rsid w:val="005B18E8"/>
    <w:rsid w:val="005D360D"/>
    <w:rsid w:val="00633914"/>
    <w:rsid w:val="006457DA"/>
    <w:rsid w:val="006555B3"/>
    <w:rsid w:val="00661C9C"/>
    <w:rsid w:val="006820C4"/>
    <w:rsid w:val="006C0665"/>
    <w:rsid w:val="006D75CC"/>
    <w:rsid w:val="006F6CE6"/>
    <w:rsid w:val="0070631A"/>
    <w:rsid w:val="0071495D"/>
    <w:rsid w:val="0079592D"/>
    <w:rsid w:val="007D1B46"/>
    <w:rsid w:val="0088556A"/>
    <w:rsid w:val="008A3003"/>
    <w:rsid w:val="00962EB6"/>
    <w:rsid w:val="009719CC"/>
    <w:rsid w:val="0098339E"/>
    <w:rsid w:val="00983BE9"/>
    <w:rsid w:val="00985F25"/>
    <w:rsid w:val="00997243"/>
    <w:rsid w:val="009A1E7D"/>
    <w:rsid w:val="009B124E"/>
    <w:rsid w:val="009B5A97"/>
    <w:rsid w:val="009D3F12"/>
    <w:rsid w:val="00A001C0"/>
    <w:rsid w:val="00A071ED"/>
    <w:rsid w:val="00A07555"/>
    <w:rsid w:val="00A26B2C"/>
    <w:rsid w:val="00AC52BA"/>
    <w:rsid w:val="00AE69C5"/>
    <w:rsid w:val="00AF20B0"/>
    <w:rsid w:val="00AF713A"/>
    <w:rsid w:val="00B0757F"/>
    <w:rsid w:val="00B43322"/>
    <w:rsid w:val="00B66EDA"/>
    <w:rsid w:val="00B96C4C"/>
    <w:rsid w:val="00BD1FDB"/>
    <w:rsid w:val="00C1320C"/>
    <w:rsid w:val="00C20CBA"/>
    <w:rsid w:val="00C31D6B"/>
    <w:rsid w:val="00CC5045"/>
    <w:rsid w:val="00D16712"/>
    <w:rsid w:val="00D408F3"/>
    <w:rsid w:val="00D53449"/>
    <w:rsid w:val="00D61E16"/>
    <w:rsid w:val="00D71408"/>
    <w:rsid w:val="00D813B4"/>
    <w:rsid w:val="00D91E0B"/>
    <w:rsid w:val="00DA5117"/>
    <w:rsid w:val="00DC016C"/>
    <w:rsid w:val="00DC4CA4"/>
    <w:rsid w:val="00DD290B"/>
    <w:rsid w:val="00DE7200"/>
    <w:rsid w:val="00DE7847"/>
    <w:rsid w:val="00E119E7"/>
    <w:rsid w:val="00E667B7"/>
    <w:rsid w:val="00EF421F"/>
    <w:rsid w:val="00F22F85"/>
    <w:rsid w:val="00F50F1A"/>
    <w:rsid w:val="00F5141D"/>
    <w:rsid w:val="00F6076C"/>
    <w:rsid w:val="00F645A5"/>
    <w:rsid w:val="00F86CD6"/>
    <w:rsid w:val="00F91B48"/>
    <w:rsid w:val="00FC1CB3"/>
    <w:rsid w:val="00FC2D65"/>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1500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ed.net/home.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1046B2"/>
    <w:rsid w:val="0029586F"/>
    <w:rsid w:val="00685E40"/>
    <w:rsid w:val="00787046"/>
    <w:rsid w:val="00895E64"/>
    <w:rsid w:val="008C746E"/>
    <w:rsid w:val="00B04484"/>
    <w:rsid w:val="00B35307"/>
    <w:rsid w:val="00C34A9C"/>
    <w:rsid w:val="00DE02B0"/>
    <w:rsid w:val="00F4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865ADE-74BB-4739-B529-54A8B7B634BC}">
  <ds:schemaRefs>
    <ds:schemaRef ds:uri="http://schemas.microsoft.com/sharepoint/v3/contenttype/forms"/>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customXml/itemProps3.xml><?xml version="1.0" encoding="utf-8"?>
<ds:datastoreItem xmlns:ds="http://schemas.openxmlformats.org/officeDocument/2006/customXml" ds:itemID="{178804B5-DA79-49AD-90CA-C1F6727FE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636</Words>
  <Characters>3630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Micheluz, Martina (CSHC)</cp:lastModifiedBy>
  <cp:revision>5</cp:revision>
  <cp:lastPrinted>2016-03-01T13:06:00Z</cp:lastPrinted>
  <dcterms:created xsi:type="dcterms:W3CDTF">2023-03-13T08:23:00Z</dcterms:created>
  <dcterms:modified xsi:type="dcterms:W3CDTF">2023-03-14T13:58:00Z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ies>
</file>