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C8ADD" w14:textId="77777777" w:rsidR="007C76A9" w:rsidRPr="007B5102" w:rsidRDefault="007C76A9">
      <w:pPr>
        <w:pStyle w:val="Title"/>
        <w:jc w:val="left"/>
        <w:rPr>
          <w:rFonts w:ascii="Times New Roman" w:hAnsi="Times New Roman"/>
          <w:lang w:val="en-GB"/>
        </w:rPr>
      </w:pPr>
    </w:p>
    <w:tbl>
      <w:tblPr>
        <w:tblW w:w="9810" w:type="dxa"/>
        <w:tblInd w:w="-252" w:type="dxa"/>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1710"/>
        <w:gridCol w:w="8100"/>
      </w:tblGrid>
      <w:tr w:rsidR="007C76A9" w:rsidRPr="007B5102" w14:paraId="61DCCE9A" w14:textId="77777777" w:rsidTr="00255256">
        <w:trPr>
          <w:cantSplit/>
        </w:trPr>
        <w:tc>
          <w:tcPr>
            <w:tcW w:w="1710" w:type="dxa"/>
            <w:shd w:val="clear" w:color="auto" w:fill="FFFFFF"/>
            <w:vAlign w:val="center"/>
          </w:tcPr>
          <w:p w14:paraId="3917F6E9" w14:textId="77777777" w:rsidR="007C76A9" w:rsidRPr="007B5102" w:rsidRDefault="007C76A9">
            <w:pPr>
              <w:jc w:val="center"/>
              <w:rPr>
                <w:rFonts w:ascii="Times New Roman" w:hAnsi="Times New Roman"/>
                <w:b/>
                <w:sz w:val="22"/>
                <w:lang w:val="en-GB"/>
              </w:rPr>
            </w:pPr>
            <w:r w:rsidRPr="007B5102">
              <w:rPr>
                <w:rFonts w:ascii="Times New Roman" w:hAnsi="Times New Roman"/>
                <w:lang w:val="en-GB"/>
              </w:rPr>
              <w:object w:dxaOrig="2400" w:dyaOrig="1740" w14:anchorId="79B5B5C9">
                <v:shape id="_x0000_i1027" type="#_x0000_t75" style="width:53.5pt;height:39pt" o:ole="" fillcolor="window">
                  <v:imagedata r:id="rId11" o:title=""/>
                </v:shape>
                <o:OLEObject Type="Embed" ProgID="MSPhotoEd.3" ShapeID="_x0000_i1027" DrawAspect="Content" ObjectID="_1739097383" r:id="rId12"/>
              </w:object>
            </w:r>
          </w:p>
        </w:tc>
        <w:tc>
          <w:tcPr>
            <w:tcW w:w="8100" w:type="dxa"/>
            <w:shd w:val="clear" w:color="auto" w:fill="FFFFFF"/>
          </w:tcPr>
          <w:p w14:paraId="67680C14" w14:textId="77777777" w:rsidR="007C76A9" w:rsidRPr="007B5102" w:rsidRDefault="007C76A9">
            <w:pPr>
              <w:rPr>
                <w:rFonts w:ascii="Times New Roman" w:hAnsi="Times New Roman"/>
                <w:b/>
                <w:sz w:val="22"/>
                <w:lang w:val="en-GB"/>
              </w:rPr>
            </w:pPr>
          </w:p>
          <w:p w14:paraId="1DA44764" w14:textId="77777777" w:rsidR="007C76A9" w:rsidRPr="007B5102" w:rsidRDefault="007C76A9" w:rsidP="00A81D39">
            <w:pPr>
              <w:jc w:val="center"/>
              <w:rPr>
                <w:rFonts w:ascii="Times New Roman" w:hAnsi="Times New Roman"/>
                <w:b/>
                <w:sz w:val="22"/>
                <w:lang w:val="en-GB"/>
              </w:rPr>
            </w:pPr>
            <w:r w:rsidRPr="007B5102">
              <w:rPr>
                <w:rFonts w:ascii="Times New Roman" w:hAnsi="Times New Roman"/>
                <w:b/>
                <w:sz w:val="22"/>
                <w:lang w:val="en-GB"/>
              </w:rPr>
              <w:t>UNITED NATIONS DEVELOPMENT PROGRAMME</w:t>
            </w:r>
          </w:p>
          <w:p w14:paraId="42537EED" w14:textId="1C8C4A20" w:rsidR="007C76A9" w:rsidRPr="007B5102" w:rsidRDefault="00002AD2" w:rsidP="00A81D39">
            <w:pPr>
              <w:jc w:val="center"/>
              <w:rPr>
                <w:rFonts w:ascii="Times New Roman" w:hAnsi="Times New Roman"/>
                <w:b/>
                <w:sz w:val="22"/>
                <w:lang w:val="en-GB"/>
              </w:rPr>
            </w:pPr>
            <w:r w:rsidRPr="007B5102">
              <w:rPr>
                <w:rFonts w:ascii="Times New Roman" w:hAnsi="Times New Roman"/>
                <w:b/>
                <w:sz w:val="22"/>
                <w:lang w:val="en-GB"/>
              </w:rPr>
              <w:t>RE</w:t>
            </w:r>
            <w:r w:rsidR="00B76C4F" w:rsidRPr="007B5102">
              <w:rPr>
                <w:rFonts w:ascii="Times New Roman" w:hAnsi="Times New Roman"/>
                <w:b/>
                <w:sz w:val="22"/>
                <w:lang w:val="en-GB"/>
              </w:rPr>
              <w:t>SILIENCE HUB FOR AFRICA</w:t>
            </w:r>
          </w:p>
          <w:p w14:paraId="3896D662" w14:textId="5F191B2F" w:rsidR="006734B2" w:rsidRPr="007B5102" w:rsidRDefault="006A13A7" w:rsidP="00A81D39">
            <w:pPr>
              <w:jc w:val="center"/>
              <w:rPr>
                <w:rFonts w:ascii="Times New Roman" w:hAnsi="Times New Roman"/>
                <w:b/>
                <w:sz w:val="22"/>
                <w:lang w:val="en-GB"/>
              </w:rPr>
            </w:pPr>
            <w:r w:rsidRPr="007B5102">
              <w:rPr>
                <w:rFonts w:ascii="Times New Roman" w:hAnsi="Times New Roman"/>
                <w:b/>
                <w:sz w:val="22"/>
                <w:lang w:val="en-GB"/>
              </w:rPr>
              <w:t>TERMS-OF-REFERENCE</w:t>
            </w:r>
          </w:p>
          <w:p w14:paraId="18391B66" w14:textId="77777777" w:rsidR="007C76A9" w:rsidRPr="007B5102" w:rsidRDefault="007C76A9" w:rsidP="00A81D39">
            <w:pPr>
              <w:jc w:val="center"/>
              <w:rPr>
                <w:rFonts w:ascii="Times New Roman" w:hAnsi="Times New Roman"/>
                <w:lang w:val="en-GB"/>
              </w:rPr>
            </w:pPr>
          </w:p>
        </w:tc>
      </w:tr>
    </w:tbl>
    <w:p w14:paraId="6EEECCC6" w14:textId="77777777" w:rsidR="007C76A9" w:rsidRPr="007B5102" w:rsidRDefault="007C76A9">
      <w:pPr>
        <w:rPr>
          <w:rFonts w:ascii="Times New Roman" w:hAnsi="Times New Roman"/>
          <w:lang w:val="en-GB"/>
        </w:rPr>
      </w:pPr>
    </w:p>
    <w:tbl>
      <w:tblPr>
        <w:tblW w:w="98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7C76A9" w:rsidRPr="007B5102" w14:paraId="6F99CCDB" w14:textId="77777777" w:rsidTr="00255256">
        <w:tc>
          <w:tcPr>
            <w:tcW w:w="9810" w:type="dxa"/>
            <w:shd w:val="clear" w:color="auto" w:fill="E0E0E0"/>
          </w:tcPr>
          <w:p w14:paraId="5A32B82C" w14:textId="77777777" w:rsidR="007C76A9" w:rsidRPr="007B5102" w:rsidRDefault="007C76A9">
            <w:pPr>
              <w:rPr>
                <w:rFonts w:ascii="Times New Roman" w:hAnsi="Times New Roman"/>
                <w:lang w:val="en-GB"/>
              </w:rPr>
            </w:pPr>
          </w:p>
          <w:p w14:paraId="66D04DB8" w14:textId="35F3A418" w:rsidR="007C76A9" w:rsidRPr="007B5102" w:rsidRDefault="007C76A9">
            <w:pPr>
              <w:rPr>
                <w:rFonts w:ascii="Times New Roman" w:hAnsi="Times New Roman"/>
                <w:b/>
                <w:bCs/>
                <w:sz w:val="24"/>
                <w:lang w:val="en-GB"/>
              </w:rPr>
            </w:pPr>
            <w:r w:rsidRPr="007B5102">
              <w:rPr>
                <w:rFonts w:ascii="Times New Roman" w:hAnsi="Times New Roman"/>
                <w:b/>
                <w:bCs/>
                <w:sz w:val="24"/>
                <w:lang w:val="en-GB"/>
              </w:rPr>
              <w:t xml:space="preserve">I. </w:t>
            </w:r>
            <w:r w:rsidR="007B5102">
              <w:rPr>
                <w:rFonts w:ascii="Times New Roman" w:hAnsi="Times New Roman"/>
                <w:b/>
                <w:bCs/>
                <w:sz w:val="24"/>
                <w:lang w:val="en-GB"/>
              </w:rPr>
              <w:t>Internship</w:t>
            </w:r>
            <w:r w:rsidR="006A13A7" w:rsidRPr="007B5102">
              <w:rPr>
                <w:rFonts w:ascii="Times New Roman" w:hAnsi="Times New Roman"/>
                <w:b/>
                <w:bCs/>
                <w:sz w:val="24"/>
                <w:lang w:val="en-GB"/>
              </w:rPr>
              <w:t xml:space="preserve"> </w:t>
            </w:r>
            <w:r w:rsidRPr="007B5102">
              <w:rPr>
                <w:rFonts w:ascii="Times New Roman" w:hAnsi="Times New Roman"/>
                <w:b/>
                <w:bCs/>
                <w:sz w:val="24"/>
                <w:lang w:val="en-GB"/>
              </w:rPr>
              <w:t>Position Information</w:t>
            </w:r>
          </w:p>
          <w:p w14:paraId="60426E99" w14:textId="77777777" w:rsidR="007C76A9" w:rsidRPr="007B5102" w:rsidRDefault="007C76A9">
            <w:pPr>
              <w:rPr>
                <w:rFonts w:ascii="Times New Roman" w:hAnsi="Times New Roman"/>
                <w:b/>
                <w:bCs/>
                <w:sz w:val="24"/>
                <w:lang w:val="en-GB"/>
              </w:rPr>
            </w:pPr>
          </w:p>
        </w:tc>
      </w:tr>
      <w:tr w:rsidR="007C76A9" w:rsidRPr="007B5102" w14:paraId="02DEF7A2" w14:textId="77777777" w:rsidTr="00ED6AA7">
        <w:trPr>
          <w:cantSplit/>
          <w:trHeight w:val="1205"/>
        </w:trPr>
        <w:tc>
          <w:tcPr>
            <w:tcW w:w="9810" w:type="dxa"/>
          </w:tcPr>
          <w:p w14:paraId="7A54CF43" w14:textId="5282BCE7" w:rsidR="00185F78" w:rsidRPr="007B5102" w:rsidRDefault="007C76A9" w:rsidP="00185F78">
            <w:pPr>
              <w:pStyle w:val="Default"/>
              <w:rPr>
                <w:rFonts w:ascii="Times New Roman" w:hAnsi="Times New Roman" w:cs="Times New Roman"/>
                <w:color w:val="auto"/>
                <w:sz w:val="20"/>
                <w:lang w:val="en-GB"/>
              </w:rPr>
            </w:pPr>
            <w:r w:rsidRPr="007B5102">
              <w:rPr>
                <w:rFonts w:ascii="Times New Roman" w:hAnsi="Times New Roman" w:cs="Times New Roman"/>
                <w:color w:val="auto"/>
                <w:sz w:val="20"/>
                <w:lang w:val="en-GB"/>
              </w:rPr>
              <w:t>Title:</w:t>
            </w:r>
            <w:r w:rsidR="00185F78" w:rsidRPr="007B5102">
              <w:rPr>
                <w:rFonts w:ascii="Times New Roman" w:hAnsi="Times New Roman" w:cs="Times New Roman"/>
                <w:color w:val="auto"/>
                <w:sz w:val="20"/>
                <w:lang w:val="en-GB"/>
              </w:rPr>
              <w:t xml:space="preserve">                           </w:t>
            </w:r>
            <w:r w:rsidR="003415A0" w:rsidRPr="007B5102">
              <w:rPr>
                <w:rFonts w:ascii="Times New Roman" w:hAnsi="Times New Roman" w:cs="Times New Roman"/>
                <w:color w:val="auto"/>
                <w:sz w:val="20"/>
                <w:lang w:val="en-GB"/>
              </w:rPr>
              <w:t xml:space="preserve">                </w:t>
            </w:r>
            <w:r w:rsidR="00185F78" w:rsidRPr="007B5102">
              <w:rPr>
                <w:rFonts w:ascii="Times New Roman" w:hAnsi="Times New Roman" w:cs="Times New Roman"/>
                <w:color w:val="auto"/>
                <w:sz w:val="20"/>
                <w:lang w:val="en-GB"/>
              </w:rPr>
              <w:t xml:space="preserve">  </w:t>
            </w:r>
            <w:r w:rsidR="00E51A71" w:rsidRPr="007B5102">
              <w:rPr>
                <w:rFonts w:ascii="Times New Roman" w:hAnsi="Times New Roman" w:cs="Times New Roman"/>
                <w:color w:val="auto"/>
                <w:sz w:val="20"/>
                <w:lang w:val="en-GB"/>
              </w:rPr>
              <w:t xml:space="preserve"> </w:t>
            </w:r>
            <w:r w:rsidR="003C4A07" w:rsidRPr="007B5102">
              <w:rPr>
                <w:rFonts w:ascii="Times New Roman" w:hAnsi="Times New Roman" w:cs="Times New Roman"/>
                <w:color w:val="auto"/>
                <w:sz w:val="20"/>
                <w:lang w:val="en-GB"/>
              </w:rPr>
              <w:t xml:space="preserve"> Resilience</w:t>
            </w:r>
            <w:r w:rsidR="00E5370F" w:rsidRPr="007B5102">
              <w:rPr>
                <w:rFonts w:ascii="Times New Roman" w:hAnsi="Times New Roman" w:cs="Times New Roman"/>
                <w:color w:val="auto"/>
                <w:sz w:val="20"/>
                <w:lang w:val="en-GB"/>
              </w:rPr>
              <w:t xml:space="preserve"> Intern</w:t>
            </w:r>
          </w:p>
          <w:p w14:paraId="22A03826" w14:textId="5975B37C" w:rsidR="00F071D0" w:rsidRPr="007B5102" w:rsidRDefault="00F071D0" w:rsidP="00185F78">
            <w:pPr>
              <w:pStyle w:val="Default"/>
              <w:rPr>
                <w:rFonts w:ascii="Times New Roman" w:hAnsi="Times New Roman" w:cs="Times New Roman"/>
                <w:color w:val="auto"/>
                <w:sz w:val="20"/>
                <w:lang w:val="en-GB"/>
              </w:rPr>
            </w:pPr>
            <w:r w:rsidRPr="007B5102">
              <w:rPr>
                <w:rFonts w:ascii="Times New Roman" w:hAnsi="Times New Roman" w:cs="Times New Roman"/>
                <w:color w:val="auto"/>
                <w:sz w:val="20"/>
                <w:lang w:val="en-GB"/>
              </w:rPr>
              <w:t xml:space="preserve">Type of </w:t>
            </w:r>
            <w:r w:rsidR="00736447" w:rsidRPr="007B5102">
              <w:rPr>
                <w:rFonts w:ascii="Times New Roman" w:hAnsi="Times New Roman" w:cs="Times New Roman"/>
                <w:color w:val="auto"/>
                <w:sz w:val="20"/>
                <w:lang w:val="en-GB"/>
              </w:rPr>
              <w:t>Assignment:</w:t>
            </w:r>
            <w:r w:rsidR="00A26517" w:rsidRPr="007B5102">
              <w:rPr>
                <w:rFonts w:ascii="Times New Roman" w:hAnsi="Times New Roman" w:cs="Times New Roman"/>
                <w:color w:val="auto"/>
                <w:sz w:val="20"/>
                <w:lang w:val="en-GB"/>
              </w:rPr>
              <w:t xml:space="preserve">   </w:t>
            </w:r>
            <w:r w:rsidRPr="007B5102">
              <w:rPr>
                <w:rFonts w:ascii="Times New Roman" w:hAnsi="Times New Roman" w:cs="Times New Roman"/>
                <w:color w:val="auto"/>
                <w:sz w:val="20"/>
                <w:lang w:val="en-GB"/>
              </w:rPr>
              <w:t xml:space="preserve">                  </w:t>
            </w:r>
            <w:r w:rsidR="00E5370F" w:rsidRPr="007B5102">
              <w:rPr>
                <w:rFonts w:ascii="Times New Roman" w:hAnsi="Times New Roman" w:cs="Times New Roman"/>
                <w:color w:val="auto"/>
                <w:sz w:val="20"/>
                <w:lang w:val="en-GB"/>
              </w:rPr>
              <w:t>Internship</w:t>
            </w:r>
            <w:r w:rsidR="00DE7BBA" w:rsidRPr="007B5102">
              <w:rPr>
                <w:rFonts w:ascii="Times New Roman" w:hAnsi="Times New Roman" w:cs="Times New Roman"/>
                <w:color w:val="auto"/>
                <w:sz w:val="20"/>
                <w:lang w:val="en-GB"/>
              </w:rPr>
              <w:t xml:space="preserve"> </w:t>
            </w:r>
            <w:r w:rsidRPr="007B5102">
              <w:rPr>
                <w:rFonts w:ascii="Times New Roman" w:hAnsi="Times New Roman" w:cs="Times New Roman"/>
                <w:color w:val="auto"/>
                <w:sz w:val="20"/>
                <w:lang w:val="en-GB"/>
              </w:rPr>
              <w:t xml:space="preserve"> </w:t>
            </w:r>
          </w:p>
          <w:p w14:paraId="70FE95C0" w14:textId="7BBF841F" w:rsidR="007C76A9" w:rsidRPr="007B5102" w:rsidRDefault="007C76A9">
            <w:pPr>
              <w:rPr>
                <w:rFonts w:ascii="Times New Roman" w:hAnsi="Times New Roman"/>
                <w:lang w:val="en-GB"/>
              </w:rPr>
            </w:pPr>
            <w:r w:rsidRPr="007B5102">
              <w:rPr>
                <w:rFonts w:ascii="Times New Roman" w:hAnsi="Times New Roman"/>
                <w:lang w:val="en-GB"/>
              </w:rPr>
              <w:t xml:space="preserve">Supervisor:         </w:t>
            </w:r>
            <w:r w:rsidR="008F0335" w:rsidRPr="007B5102">
              <w:rPr>
                <w:rFonts w:ascii="Times New Roman" w:hAnsi="Times New Roman"/>
                <w:lang w:val="en-GB"/>
              </w:rPr>
              <w:t xml:space="preserve">                          </w:t>
            </w:r>
            <w:r w:rsidR="002B12A1" w:rsidRPr="007B5102">
              <w:rPr>
                <w:rFonts w:ascii="Times New Roman" w:hAnsi="Times New Roman"/>
                <w:lang w:val="en-GB"/>
              </w:rPr>
              <w:t xml:space="preserve"> </w:t>
            </w:r>
            <w:r w:rsidR="003C4A07" w:rsidRPr="007B5102">
              <w:rPr>
                <w:rFonts w:ascii="Times New Roman" w:hAnsi="Times New Roman"/>
                <w:lang w:val="en-GB"/>
              </w:rPr>
              <w:t>Manager, Resilience Hub for Africa</w:t>
            </w:r>
          </w:p>
          <w:p w14:paraId="5DDC79F6" w14:textId="34759883" w:rsidR="00DE7BBA" w:rsidRPr="007B5102" w:rsidRDefault="00DE7BBA" w:rsidP="00A3435C">
            <w:pPr>
              <w:ind w:left="3024" w:hanging="3024"/>
              <w:rPr>
                <w:rFonts w:ascii="Times New Roman" w:hAnsi="Times New Roman"/>
                <w:lang w:val="en-GB"/>
              </w:rPr>
            </w:pPr>
            <w:r w:rsidRPr="007B5102">
              <w:rPr>
                <w:rFonts w:ascii="Times New Roman" w:hAnsi="Times New Roman"/>
                <w:lang w:val="en-GB"/>
              </w:rPr>
              <w:t xml:space="preserve">Duty station:                                  </w:t>
            </w:r>
            <w:r w:rsidR="003C4A07" w:rsidRPr="007B5102">
              <w:rPr>
                <w:rFonts w:ascii="Times New Roman" w:hAnsi="Times New Roman"/>
                <w:lang w:val="en-GB"/>
              </w:rPr>
              <w:t xml:space="preserve">Nairobi, Kenya </w:t>
            </w:r>
          </w:p>
          <w:p w14:paraId="31B914A2" w14:textId="22089309" w:rsidR="00DE7BBA" w:rsidRPr="007B5102" w:rsidRDefault="00DE7BBA">
            <w:pPr>
              <w:rPr>
                <w:rFonts w:ascii="Times New Roman" w:hAnsi="Times New Roman"/>
                <w:lang w:val="en-GB"/>
              </w:rPr>
            </w:pPr>
            <w:r w:rsidRPr="007B5102">
              <w:rPr>
                <w:rFonts w:ascii="Times New Roman" w:hAnsi="Times New Roman"/>
                <w:lang w:val="en-GB"/>
              </w:rPr>
              <w:t xml:space="preserve">Duration of assignment:                </w:t>
            </w:r>
            <w:r w:rsidR="00FB4684">
              <w:rPr>
                <w:rFonts w:ascii="Times New Roman" w:hAnsi="Times New Roman"/>
                <w:lang w:val="en-GB"/>
              </w:rPr>
              <w:t>9</w:t>
            </w:r>
            <w:r w:rsidRPr="007B5102">
              <w:rPr>
                <w:rFonts w:ascii="Times New Roman" w:hAnsi="Times New Roman"/>
                <w:lang w:val="en-GB"/>
              </w:rPr>
              <w:t xml:space="preserve"> months</w:t>
            </w:r>
          </w:p>
          <w:p w14:paraId="71C3E2C1" w14:textId="14CF7C34" w:rsidR="007C76A9" w:rsidRPr="007B5102" w:rsidRDefault="007C76A9" w:rsidP="00475262">
            <w:pPr>
              <w:rPr>
                <w:rFonts w:ascii="Times New Roman" w:hAnsi="Times New Roman"/>
                <w:lang w:val="en-GB"/>
              </w:rPr>
            </w:pPr>
          </w:p>
        </w:tc>
      </w:tr>
    </w:tbl>
    <w:p w14:paraId="3ECEBC85" w14:textId="77777777" w:rsidR="007C76A9" w:rsidRPr="007B5102" w:rsidRDefault="007C76A9">
      <w:pPr>
        <w:rPr>
          <w:rFonts w:ascii="Times New Roman" w:hAnsi="Times New Roman"/>
          <w:lang w:val="en-GB"/>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9900"/>
      </w:tblGrid>
      <w:tr w:rsidR="007C76A9" w:rsidRPr="007B5102" w14:paraId="014CE423" w14:textId="77777777" w:rsidTr="00554173">
        <w:tc>
          <w:tcPr>
            <w:tcW w:w="9900" w:type="dxa"/>
            <w:tcBorders>
              <w:bottom w:val="single" w:sz="4" w:space="0" w:color="auto"/>
            </w:tcBorders>
            <w:shd w:val="clear" w:color="auto" w:fill="E0E0E0"/>
          </w:tcPr>
          <w:p w14:paraId="1C231CC7" w14:textId="77777777" w:rsidR="007C76A9" w:rsidRPr="007B5102" w:rsidRDefault="007C76A9">
            <w:pPr>
              <w:pStyle w:val="Heading1"/>
              <w:rPr>
                <w:rFonts w:ascii="Times New Roman" w:hAnsi="Times New Roman"/>
                <w:lang w:val="en-GB"/>
              </w:rPr>
            </w:pPr>
          </w:p>
          <w:p w14:paraId="0A13BC56" w14:textId="76DC868B" w:rsidR="007C76A9" w:rsidRPr="007B5102" w:rsidRDefault="007C76A9">
            <w:pPr>
              <w:pStyle w:val="Heading1"/>
              <w:rPr>
                <w:rFonts w:ascii="Times New Roman" w:hAnsi="Times New Roman"/>
                <w:lang w:val="en-GB"/>
              </w:rPr>
            </w:pPr>
            <w:r w:rsidRPr="007B5102">
              <w:rPr>
                <w:rFonts w:ascii="Times New Roman" w:hAnsi="Times New Roman"/>
                <w:lang w:val="en-GB"/>
              </w:rPr>
              <w:t xml:space="preserve">II. </w:t>
            </w:r>
            <w:r w:rsidR="00736447" w:rsidRPr="007B5102">
              <w:rPr>
                <w:rFonts w:ascii="Times New Roman" w:hAnsi="Times New Roman"/>
                <w:lang w:val="en-GB"/>
              </w:rPr>
              <w:t xml:space="preserve">Background and </w:t>
            </w:r>
            <w:r w:rsidRPr="007B5102">
              <w:rPr>
                <w:rFonts w:ascii="Times New Roman" w:hAnsi="Times New Roman"/>
                <w:lang w:val="en-GB"/>
              </w:rPr>
              <w:t xml:space="preserve">Context </w:t>
            </w:r>
          </w:p>
          <w:p w14:paraId="322CF201" w14:textId="77777777" w:rsidR="007C76A9" w:rsidRPr="007B5102" w:rsidRDefault="007C76A9">
            <w:pPr>
              <w:pStyle w:val="Heading1"/>
              <w:rPr>
                <w:rFonts w:ascii="Times New Roman" w:hAnsi="Times New Roman"/>
                <w:b w:val="0"/>
                <w:bCs w:val="0"/>
                <w:i/>
                <w:iCs/>
                <w:sz w:val="18"/>
                <w:lang w:val="en-GB"/>
              </w:rPr>
            </w:pPr>
          </w:p>
        </w:tc>
      </w:tr>
      <w:tr w:rsidR="007C76A9" w:rsidRPr="007B5102" w14:paraId="5EE78A59" w14:textId="77777777" w:rsidTr="00554173">
        <w:tc>
          <w:tcPr>
            <w:tcW w:w="9900" w:type="dxa"/>
          </w:tcPr>
          <w:p w14:paraId="47ACA77D" w14:textId="77777777" w:rsidR="001F4E2C" w:rsidRPr="007B5102" w:rsidRDefault="001F4E2C" w:rsidP="00D26BD4">
            <w:pPr>
              <w:jc w:val="both"/>
              <w:rPr>
                <w:rFonts w:ascii="Times New Roman" w:hAnsi="Times New Roman"/>
                <w:lang w:val="en-GB"/>
              </w:rPr>
            </w:pPr>
          </w:p>
          <w:p w14:paraId="194899A5" w14:textId="76030E79" w:rsidR="00240DD1" w:rsidRPr="007B5102" w:rsidRDefault="00465C6A" w:rsidP="00E0655B">
            <w:pPr>
              <w:jc w:val="both"/>
              <w:rPr>
                <w:rFonts w:ascii="Times New Roman" w:hAnsi="Times New Roman"/>
                <w:lang w:val="en-GB"/>
              </w:rPr>
            </w:pPr>
            <w:r w:rsidRPr="007B5102">
              <w:rPr>
                <w:rFonts w:ascii="Times New Roman" w:hAnsi="Times New Roman"/>
                <w:lang w:val="en-GB"/>
              </w:rPr>
              <w:t>UNDP is the knowledge frontier organization for sustainable development in the UN Development System and serves as the integrator for collective action to realize the Sustainable Development Goals (SDGs). UNDP’s policy work carried out at HQ, Regional and Country Office levels, forms a contiguous spectrum of deep local knowledge to cutting-edge global perspectives and advocacy.</w:t>
            </w:r>
            <w:r w:rsidR="00D94277" w:rsidRPr="007B5102">
              <w:rPr>
                <w:rFonts w:ascii="Times New Roman" w:hAnsi="Times New Roman"/>
                <w:lang w:val="en-GB"/>
              </w:rPr>
              <w:t xml:space="preserve"> </w:t>
            </w:r>
            <w:r w:rsidR="003439CB" w:rsidRPr="007B5102">
              <w:rPr>
                <w:rFonts w:ascii="Times New Roman" w:hAnsi="Times New Roman"/>
                <w:lang w:val="en-GB"/>
              </w:rPr>
              <w:t>Withi</w:t>
            </w:r>
            <w:r w:rsidR="005A79AD" w:rsidRPr="007B5102">
              <w:rPr>
                <w:rFonts w:ascii="Times New Roman" w:hAnsi="Times New Roman"/>
                <w:lang w:val="en-GB"/>
              </w:rPr>
              <w:t xml:space="preserve">n this context, UNDP </w:t>
            </w:r>
            <w:r w:rsidR="00F31E01" w:rsidRPr="007B5102">
              <w:rPr>
                <w:rFonts w:ascii="Times New Roman" w:hAnsi="Times New Roman"/>
                <w:lang w:val="en-GB"/>
              </w:rPr>
              <w:t xml:space="preserve">is a key development actor for </w:t>
            </w:r>
            <w:r w:rsidR="00240DD1" w:rsidRPr="007B5102">
              <w:rPr>
                <w:rFonts w:ascii="Times New Roman" w:hAnsi="Times New Roman"/>
                <w:lang w:val="en-GB"/>
              </w:rPr>
              <w:t xml:space="preserve">resilience within the UN system and aims to address </w:t>
            </w:r>
            <w:r w:rsidR="00B439E5" w:rsidRPr="007B5102">
              <w:rPr>
                <w:rFonts w:ascii="Times New Roman" w:hAnsi="Times New Roman"/>
                <w:lang w:val="en-GB"/>
              </w:rPr>
              <w:t>the multiple, interconnected risks</w:t>
            </w:r>
            <w:r w:rsidR="00A0463D" w:rsidRPr="007B5102">
              <w:rPr>
                <w:rFonts w:ascii="Times New Roman" w:hAnsi="Times New Roman"/>
                <w:lang w:val="en-GB"/>
              </w:rPr>
              <w:t>.</w:t>
            </w:r>
            <w:r w:rsidR="00B439E5" w:rsidRPr="007B5102">
              <w:rPr>
                <w:rFonts w:ascii="Times New Roman" w:hAnsi="Times New Roman"/>
                <w:lang w:val="en-GB"/>
              </w:rPr>
              <w:t xml:space="preserve"> </w:t>
            </w:r>
          </w:p>
          <w:p w14:paraId="612EE764" w14:textId="5F6FDA0B" w:rsidR="00196A62" w:rsidRPr="007B5102" w:rsidRDefault="00196A62" w:rsidP="00E0655B">
            <w:pPr>
              <w:jc w:val="both"/>
              <w:rPr>
                <w:rFonts w:ascii="Times New Roman" w:hAnsi="Times New Roman"/>
                <w:lang w:val="en-GB"/>
              </w:rPr>
            </w:pPr>
          </w:p>
          <w:p w14:paraId="7D04A34A" w14:textId="578670B1" w:rsidR="00817A52" w:rsidRPr="007B5102" w:rsidRDefault="00196A62" w:rsidP="00817A52">
            <w:pPr>
              <w:jc w:val="both"/>
              <w:rPr>
                <w:rFonts w:ascii="Times New Roman" w:hAnsi="Times New Roman"/>
              </w:rPr>
            </w:pPr>
            <w:r w:rsidRPr="007B5102">
              <w:rPr>
                <w:rFonts w:ascii="Times New Roman" w:hAnsi="Times New Roman"/>
                <w:lang w:val="en-GB"/>
              </w:rPr>
              <w:t>The UNDP Resilience Strategic Offer for Africa addresses the need to build resilience in Africa due to the unprecedented scale, complexity, and interconnectedness of risks facing humankind. The strategic offer is based on two pillars: Analysing the future and Delivering Resilience. The first pillar seeks to understand risks better and the second to apply a resilience-building approach at regional, national, and local levels. Under the first pillar- Analysing the future pillar, UNDP wants to position itself as the thought leader on future risks, adaptation, and strategies. This will be through centralized state-of-the-art knowledge and innovation on risk analysis and prediction, tools, and community best practices, to become a key resource on resilience for country offices, regional institutions (AUC, RECs), and development partners. Therefore, the pillar serves two main functions. Firstly, to support advocacy from UNDP, governments, and RECs around Africa’s emerging risks and required policies and investments to reduce and manage them. Secondly, it will support country offices, governments, the AUC, and RECs in getting access to the latest risk analysis techniques, metrics, and tools for resilience to inform resource allocation and policy decisions.</w:t>
            </w:r>
            <w:r w:rsidR="00817A52" w:rsidRPr="007B5102">
              <w:rPr>
                <w:rFonts w:ascii="Times New Roman" w:hAnsi="Times New Roman"/>
                <w:lang w:val="en-GB"/>
              </w:rPr>
              <w:t xml:space="preserve"> The second pillar </w:t>
            </w:r>
            <w:r w:rsidR="0088604E" w:rsidRPr="007B5102">
              <w:rPr>
                <w:rFonts w:ascii="Times New Roman" w:hAnsi="Times New Roman"/>
                <w:lang w:val="en-GB"/>
              </w:rPr>
              <w:t xml:space="preserve">envisions that the UNDP Resilience Hub for Africa is </w:t>
            </w:r>
            <w:r w:rsidR="00F20748" w:rsidRPr="007B5102">
              <w:rPr>
                <w:rFonts w:ascii="Times New Roman" w:hAnsi="Times New Roman"/>
                <w:lang w:val="en-GB"/>
              </w:rPr>
              <w:t>a “one-stop-shop” to provide the right tools &amp; methods to COs to program better for resilience. This is programming support that focuses on o</w:t>
            </w:r>
            <w:proofErr w:type="spellStart"/>
            <w:r w:rsidR="00817A52" w:rsidRPr="00817A52">
              <w:rPr>
                <w:rFonts w:ascii="Times New Roman" w:hAnsi="Times New Roman"/>
              </w:rPr>
              <w:t>perationalizing</w:t>
            </w:r>
            <w:proofErr w:type="spellEnd"/>
            <w:r w:rsidR="00817A52" w:rsidRPr="00817A52">
              <w:rPr>
                <w:rFonts w:ascii="Times New Roman" w:hAnsi="Times New Roman"/>
              </w:rPr>
              <w:t xml:space="preserve"> the </w:t>
            </w:r>
            <w:r w:rsidR="00817A52" w:rsidRPr="00817A52">
              <w:rPr>
                <w:rFonts w:ascii="Times New Roman" w:hAnsi="Times New Roman"/>
                <w:i/>
                <w:iCs/>
              </w:rPr>
              <w:t xml:space="preserve">UN Common Guidance on Helping Build Resilient Societies </w:t>
            </w:r>
            <w:r w:rsidR="00817A52" w:rsidRPr="00817A52">
              <w:rPr>
                <w:rFonts w:ascii="Times New Roman" w:hAnsi="Times New Roman"/>
              </w:rPr>
              <w:t>and</w:t>
            </w:r>
            <w:r w:rsidR="000213E7" w:rsidRPr="007B5102">
              <w:rPr>
                <w:rFonts w:ascii="Times New Roman" w:hAnsi="Times New Roman"/>
              </w:rPr>
              <w:t xml:space="preserve"> </w:t>
            </w:r>
            <w:r w:rsidR="003439CB" w:rsidRPr="007B5102">
              <w:rPr>
                <w:rFonts w:ascii="Times New Roman" w:hAnsi="Times New Roman"/>
              </w:rPr>
              <w:t xml:space="preserve">Resilience Framework for </w:t>
            </w:r>
            <w:proofErr w:type="spellStart"/>
            <w:proofErr w:type="gramStart"/>
            <w:r w:rsidR="003439CB" w:rsidRPr="007B5102">
              <w:rPr>
                <w:rFonts w:ascii="Times New Roman" w:hAnsi="Times New Roman"/>
              </w:rPr>
              <w:t>Africa:</w:t>
            </w:r>
            <w:r w:rsidR="00E6585C" w:rsidRPr="007B5102">
              <w:rPr>
                <w:rFonts w:ascii="Times New Roman" w:hAnsi="Times New Roman"/>
              </w:rPr>
              <w:t>The</w:t>
            </w:r>
            <w:proofErr w:type="spellEnd"/>
            <w:proofErr w:type="gramEnd"/>
            <w:r w:rsidR="003439CB" w:rsidRPr="007B5102">
              <w:rPr>
                <w:rFonts w:ascii="Times New Roman" w:hAnsi="Times New Roman"/>
              </w:rPr>
              <w:t xml:space="preserve"> Roots of African Resilience</w:t>
            </w:r>
            <w:r w:rsidR="00F20748" w:rsidRPr="007B5102">
              <w:rPr>
                <w:rFonts w:ascii="Times New Roman" w:hAnsi="Times New Roman"/>
              </w:rPr>
              <w:t xml:space="preserve">, </w:t>
            </w:r>
            <w:r w:rsidR="00DD0301" w:rsidRPr="007B5102">
              <w:rPr>
                <w:rFonts w:ascii="Times New Roman" w:hAnsi="Times New Roman"/>
              </w:rPr>
              <w:t xml:space="preserve">accessibility to high-quality resilience and technological guidance and robust analysis, </w:t>
            </w:r>
            <w:r w:rsidR="00817A52" w:rsidRPr="00817A52">
              <w:rPr>
                <w:rFonts w:ascii="Times New Roman" w:hAnsi="Times New Roman"/>
              </w:rPr>
              <w:t xml:space="preserve">innovative e-solutions for resilience and assist </w:t>
            </w:r>
            <w:r w:rsidR="00C32DBA" w:rsidRPr="007B5102">
              <w:rPr>
                <w:rFonts w:ascii="Times New Roman" w:hAnsi="Times New Roman"/>
              </w:rPr>
              <w:t>UNDP Country Offices</w:t>
            </w:r>
            <w:r w:rsidR="00817A52" w:rsidRPr="00817A52">
              <w:rPr>
                <w:rFonts w:ascii="Times New Roman" w:hAnsi="Times New Roman"/>
              </w:rPr>
              <w:t xml:space="preserve"> in their implementation</w:t>
            </w:r>
            <w:r w:rsidR="00DD0301" w:rsidRPr="007B5102">
              <w:rPr>
                <w:rFonts w:ascii="Times New Roman" w:hAnsi="Times New Roman"/>
              </w:rPr>
              <w:t xml:space="preserve"> and </w:t>
            </w:r>
            <w:r w:rsidR="00817A52" w:rsidRPr="007B5102">
              <w:rPr>
                <w:rFonts w:ascii="Times New Roman" w:hAnsi="Times New Roman"/>
              </w:rPr>
              <w:t>for integrated programming and policy advice on resilience building the H</w:t>
            </w:r>
            <w:r w:rsidR="000213E7" w:rsidRPr="007B5102">
              <w:rPr>
                <w:rFonts w:ascii="Times New Roman" w:hAnsi="Times New Roman"/>
              </w:rPr>
              <w:t>umanitarian-Development-Peace</w:t>
            </w:r>
            <w:r w:rsidR="00817A52" w:rsidRPr="007B5102">
              <w:rPr>
                <w:rFonts w:ascii="Times New Roman" w:hAnsi="Times New Roman"/>
              </w:rPr>
              <w:t xml:space="preserve"> Nexus</w:t>
            </w:r>
            <w:r w:rsidR="000213E7" w:rsidRPr="007B5102">
              <w:rPr>
                <w:rFonts w:ascii="Times New Roman" w:hAnsi="Times New Roman"/>
              </w:rPr>
              <w:t>.</w:t>
            </w:r>
          </w:p>
          <w:p w14:paraId="3353C85F" w14:textId="303AB8BB" w:rsidR="00C65EFD" w:rsidRPr="007B5102" w:rsidRDefault="00C65EFD" w:rsidP="00A111AF">
            <w:pPr>
              <w:jc w:val="both"/>
              <w:rPr>
                <w:rFonts w:ascii="Times New Roman" w:hAnsi="Times New Roman"/>
                <w:szCs w:val="20"/>
              </w:rPr>
            </w:pPr>
          </w:p>
          <w:p w14:paraId="57CDBE11" w14:textId="0AFF0733" w:rsidR="00C65EFD" w:rsidRPr="007B5102" w:rsidRDefault="00C65EFD" w:rsidP="00A111AF">
            <w:pPr>
              <w:jc w:val="both"/>
              <w:rPr>
                <w:rFonts w:ascii="Times New Roman" w:hAnsi="Times New Roman"/>
                <w:szCs w:val="20"/>
              </w:rPr>
            </w:pPr>
            <w:r w:rsidRPr="007B5102">
              <w:rPr>
                <w:rFonts w:ascii="Times New Roman" w:hAnsi="Times New Roman"/>
                <w:szCs w:val="20"/>
              </w:rPr>
              <w:t>Working under the management of the</w:t>
            </w:r>
            <w:r w:rsidR="00F631D9" w:rsidRPr="007B5102">
              <w:rPr>
                <w:rFonts w:ascii="Times New Roman" w:hAnsi="Times New Roman"/>
                <w:szCs w:val="20"/>
              </w:rPr>
              <w:t xml:space="preserve"> </w:t>
            </w:r>
            <w:r w:rsidR="003439CB" w:rsidRPr="007B5102">
              <w:rPr>
                <w:rFonts w:ascii="Times New Roman" w:hAnsi="Times New Roman"/>
                <w:szCs w:val="20"/>
              </w:rPr>
              <w:t>Resilience Hub for Africa Manager</w:t>
            </w:r>
            <w:r w:rsidR="00ED1808" w:rsidRPr="007B5102">
              <w:rPr>
                <w:rFonts w:ascii="Times New Roman" w:hAnsi="Times New Roman"/>
                <w:szCs w:val="20"/>
              </w:rPr>
              <w:t xml:space="preserve"> and in collaboration with other</w:t>
            </w:r>
            <w:r w:rsidR="003439CB" w:rsidRPr="007B5102">
              <w:rPr>
                <w:rFonts w:ascii="Times New Roman" w:hAnsi="Times New Roman"/>
                <w:szCs w:val="20"/>
              </w:rPr>
              <w:t xml:space="preserve"> Advisors, </w:t>
            </w:r>
            <w:r w:rsidR="00ED1808" w:rsidRPr="007B5102">
              <w:rPr>
                <w:rFonts w:ascii="Times New Roman" w:hAnsi="Times New Roman"/>
                <w:szCs w:val="20"/>
              </w:rPr>
              <w:t xml:space="preserve"> </w:t>
            </w:r>
            <w:r w:rsidR="00F05019" w:rsidRPr="007B5102">
              <w:rPr>
                <w:rFonts w:ascii="Times New Roman" w:hAnsi="Times New Roman"/>
                <w:szCs w:val="20"/>
              </w:rPr>
              <w:t xml:space="preserve">Specialists and Analysts </w:t>
            </w:r>
            <w:r w:rsidR="003439CB" w:rsidRPr="007B5102">
              <w:rPr>
                <w:rFonts w:ascii="Times New Roman" w:hAnsi="Times New Roman"/>
                <w:szCs w:val="20"/>
              </w:rPr>
              <w:t>within the Resilience Hub</w:t>
            </w:r>
            <w:r w:rsidR="00D7551C" w:rsidRPr="007B5102">
              <w:rPr>
                <w:rFonts w:ascii="Times New Roman" w:hAnsi="Times New Roman"/>
                <w:szCs w:val="20"/>
              </w:rPr>
              <w:t xml:space="preserve">, s/he </w:t>
            </w:r>
            <w:r w:rsidRPr="007B5102">
              <w:rPr>
                <w:rFonts w:ascii="Times New Roman" w:hAnsi="Times New Roman"/>
                <w:szCs w:val="20"/>
              </w:rPr>
              <w:t>is responsible for providing technical expertise and policy and programme advisory services to Country Offices and, where appropriate, with key UN and external partners. S/he responds to requests from Country Offices under the guidance of the</w:t>
            </w:r>
            <w:r w:rsidR="00ED1EC5" w:rsidRPr="007B5102">
              <w:rPr>
                <w:rFonts w:ascii="Times New Roman" w:hAnsi="Times New Roman"/>
                <w:szCs w:val="20"/>
              </w:rPr>
              <w:t xml:space="preserve"> </w:t>
            </w:r>
            <w:r w:rsidR="006135A7" w:rsidRPr="007B5102">
              <w:rPr>
                <w:rFonts w:ascii="Times New Roman" w:hAnsi="Times New Roman"/>
                <w:szCs w:val="20"/>
              </w:rPr>
              <w:t xml:space="preserve">Resilience Hub for Africa Manager </w:t>
            </w:r>
            <w:r w:rsidR="002F1D20" w:rsidRPr="007B5102">
              <w:rPr>
                <w:rFonts w:ascii="Times New Roman" w:hAnsi="Times New Roman"/>
                <w:szCs w:val="20"/>
              </w:rPr>
              <w:t xml:space="preserve">and in collaboration with other </w:t>
            </w:r>
            <w:r w:rsidR="00E6585C" w:rsidRPr="007B5102">
              <w:rPr>
                <w:rFonts w:ascii="Times New Roman" w:hAnsi="Times New Roman"/>
                <w:szCs w:val="20"/>
              </w:rPr>
              <w:t>team members.</w:t>
            </w:r>
          </w:p>
          <w:p w14:paraId="4CE5C0D5" w14:textId="25239A46" w:rsidR="00816264" w:rsidRPr="007B5102" w:rsidRDefault="00816264" w:rsidP="00A111AF">
            <w:pPr>
              <w:jc w:val="both"/>
              <w:rPr>
                <w:rFonts w:ascii="Times New Roman" w:hAnsi="Times New Roman"/>
                <w:szCs w:val="20"/>
              </w:rPr>
            </w:pPr>
          </w:p>
          <w:p w14:paraId="61E242AC" w14:textId="3FA1A1B0" w:rsidR="00816264" w:rsidRPr="007B5102" w:rsidRDefault="00816264" w:rsidP="00A111AF">
            <w:pPr>
              <w:jc w:val="both"/>
              <w:rPr>
                <w:rFonts w:ascii="Times New Roman" w:hAnsi="Times New Roman"/>
                <w:szCs w:val="20"/>
              </w:rPr>
            </w:pPr>
            <w:r w:rsidRPr="007B5102">
              <w:rPr>
                <w:rFonts w:ascii="Times New Roman" w:hAnsi="Times New Roman"/>
                <w:szCs w:val="20"/>
              </w:rPr>
              <w:t>Summary of Key Functions:</w:t>
            </w:r>
          </w:p>
          <w:p w14:paraId="28C3CC4B" w14:textId="77777777" w:rsidR="005D3EE8" w:rsidRPr="007B5102" w:rsidRDefault="005D3EE8" w:rsidP="005D3EE8">
            <w:pPr>
              <w:pStyle w:val="ListParagraph"/>
              <w:numPr>
                <w:ilvl w:val="0"/>
                <w:numId w:val="37"/>
              </w:numPr>
              <w:shd w:val="clear" w:color="auto" w:fill="FFFFFF"/>
              <w:rPr>
                <w:rFonts w:ascii="Times New Roman" w:eastAsia="Gulim" w:hAnsi="Times New Roman"/>
                <w:szCs w:val="20"/>
                <w:lang w:eastAsia="ko-KR"/>
              </w:rPr>
            </w:pPr>
            <w:r w:rsidRPr="007B5102">
              <w:rPr>
                <w:rFonts w:ascii="Times New Roman" w:eastAsia="Gulim" w:hAnsi="Times New Roman"/>
                <w:szCs w:val="20"/>
                <w:lang w:eastAsia="ko-KR"/>
              </w:rPr>
              <w:t>Contribute to the development of policy and regional initiatives Contributing to accelerate Africa’s Fourth Industrial Revolution (4IR): Technology portfolio</w:t>
            </w:r>
          </w:p>
          <w:p w14:paraId="4BB0F659" w14:textId="5EE9C0B6" w:rsidR="00185F78" w:rsidRPr="007B5102" w:rsidRDefault="00C540B2" w:rsidP="00816264">
            <w:pPr>
              <w:pStyle w:val="ListParagraph"/>
              <w:numPr>
                <w:ilvl w:val="0"/>
                <w:numId w:val="37"/>
              </w:numPr>
              <w:jc w:val="both"/>
              <w:rPr>
                <w:rFonts w:ascii="Times New Roman" w:hAnsi="Times New Roman"/>
                <w:szCs w:val="20"/>
              </w:rPr>
            </w:pPr>
            <w:r w:rsidRPr="007B5102">
              <w:rPr>
                <w:rFonts w:ascii="Times New Roman" w:hAnsi="Times New Roman"/>
                <w:szCs w:val="20"/>
              </w:rPr>
              <w:t>S</w:t>
            </w:r>
            <w:r w:rsidR="00816264" w:rsidRPr="007B5102">
              <w:rPr>
                <w:rFonts w:ascii="Times New Roman" w:hAnsi="Times New Roman"/>
                <w:szCs w:val="20"/>
              </w:rPr>
              <w:t xml:space="preserve">upport </w:t>
            </w:r>
            <w:r w:rsidRPr="007B5102">
              <w:rPr>
                <w:rFonts w:ascii="Times New Roman" w:hAnsi="Times New Roman"/>
                <w:szCs w:val="20"/>
              </w:rPr>
              <w:t>to the</w:t>
            </w:r>
            <w:r w:rsidR="005D0120" w:rsidRPr="007B5102">
              <w:rPr>
                <w:rFonts w:ascii="Times New Roman" w:hAnsi="Times New Roman"/>
                <w:szCs w:val="20"/>
              </w:rPr>
              <w:t xml:space="preserve"> </w:t>
            </w:r>
            <w:r w:rsidRPr="007B5102">
              <w:rPr>
                <w:rFonts w:ascii="Times New Roman" w:hAnsi="Times New Roman"/>
                <w:szCs w:val="20"/>
              </w:rPr>
              <w:t xml:space="preserve">Resilience Hub for Africa </w:t>
            </w:r>
            <w:r w:rsidR="008629AF">
              <w:rPr>
                <w:rFonts w:ascii="Times New Roman" w:hAnsi="Times New Roman"/>
                <w:szCs w:val="20"/>
              </w:rPr>
              <w:t>communication and visibility</w:t>
            </w:r>
          </w:p>
        </w:tc>
      </w:tr>
    </w:tbl>
    <w:p w14:paraId="73B36640" w14:textId="77777777" w:rsidR="00C1685E" w:rsidRPr="007B5102" w:rsidRDefault="00C1685E">
      <w:pPr>
        <w:rPr>
          <w:rFonts w:ascii="Times New Roman" w:hAnsi="Times New Roman"/>
          <w:lang w:val="en-GB"/>
        </w:rPr>
      </w:pPr>
    </w:p>
    <w:p w14:paraId="446690FF" w14:textId="77777777" w:rsidR="00121697" w:rsidRPr="007B5102" w:rsidRDefault="00121697">
      <w:pPr>
        <w:rPr>
          <w:rFonts w:ascii="Times New Roman" w:hAnsi="Times New Roman"/>
          <w:lang w:val="en-GB"/>
        </w:rPr>
      </w:pPr>
    </w:p>
    <w:p w14:paraId="2DD56845" w14:textId="77777777" w:rsidR="0098660F" w:rsidRPr="007B5102" w:rsidRDefault="0098660F">
      <w:pPr>
        <w:rPr>
          <w:rFonts w:ascii="Times New Roman" w:hAnsi="Times New Roman"/>
          <w:lang w:val="en-GB"/>
        </w:rPr>
      </w:pPr>
    </w:p>
    <w:p w14:paraId="6F0DEC8A" w14:textId="77777777" w:rsidR="0098660F" w:rsidRPr="007B5102" w:rsidRDefault="0098660F">
      <w:pPr>
        <w:rPr>
          <w:rFonts w:ascii="Times New Roman" w:hAnsi="Times New Roman"/>
          <w:lang w:val="en-GB"/>
        </w:rPr>
      </w:pPr>
    </w:p>
    <w:p w14:paraId="0438634C" w14:textId="77777777" w:rsidR="0098660F" w:rsidRPr="007B5102" w:rsidRDefault="0098660F">
      <w:pPr>
        <w:rPr>
          <w:rFonts w:ascii="Times New Roman" w:hAnsi="Times New Roman"/>
          <w:lang w:val="en-GB"/>
        </w:rPr>
      </w:pPr>
    </w:p>
    <w:tbl>
      <w:tblPr>
        <w:tblW w:w="999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1597"/>
        <w:gridCol w:w="8303"/>
        <w:gridCol w:w="90"/>
      </w:tblGrid>
      <w:tr w:rsidR="007C76A9" w:rsidRPr="007B5102" w14:paraId="5F290B6D" w14:textId="77777777" w:rsidTr="00D26BD4">
        <w:tc>
          <w:tcPr>
            <w:tcW w:w="9990" w:type="dxa"/>
            <w:gridSpan w:val="3"/>
            <w:shd w:val="clear" w:color="auto" w:fill="E0E0E0"/>
          </w:tcPr>
          <w:p w14:paraId="02460326" w14:textId="77777777" w:rsidR="007C76A9" w:rsidRPr="007B5102" w:rsidRDefault="007C76A9" w:rsidP="0026738F">
            <w:pPr>
              <w:keepNext/>
              <w:keepLines/>
              <w:rPr>
                <w:rFonts w:ascii="Times New Roman" w:hAnsi="Times New Roman"/>
                <w:b/>
                <w:bCs/>
                <w:sz w:val="24"/>
                <w:lang w:val="en-GB"/>
              </w:rPr>
            </w:pPr>
          </w:p>
          <w:p w14:paraId="52F3868B" w14:textId="173467BE" w:rsidR="007C76A9" w:rsidRPr="007B5102" w:rsidRDefault="007C76A9" w:rsidP="0026738F">
            <w:pPr>
              <w:pStyle w:val="Heading1"/>
              <w:keepLines/>
              <w:rPr>
                <w:rFonts w:ascii="Times New Roman" w:hAnsi="Times New Roman"/>
                <w:lang w:val="en-GB"/>
              </w:rPr>
            </w:pPr>
            <w:r w:rsidRPr="007B5102">
              <w:rPr>
                <w:rFonts w:ascii="Times New Roman" w:hAnsi="Times New Roman"/>
                <w:lang w:val="en-GB"/>
              </w:rPr>
              <w:t xml:space="preserve">III. </w:t>
            </w:r>
            <w:r w:rsidR="00E83832" w:rsidRPr="007B5102">
              <w:rPr>
                <w:rFonts w:ascii="Times New Roman" w:hAnsi="Times New Roman"/>
                <w:lang w:val="en-GB"/>
              </w:rPr>
              <w:t xml:space="preserve">Responsibilities and </w:t>
            </w:r>
            <w:r w:rsidRPr="007B5102">
              <w:rPr>
                <w:rFonts w:ascii="Times New Roman" w:hAnsi="Times New Roman"/>
                <w:lang w:val="en-GB"/>
              </w:rPr>
              <w:t xml:space="preserve">Functions </w:t>
            </w:r>
          </w:p>
          <w:p w14:paraId="637D761C" w14:textId="77777777" w:rsidR="007C76A9" w:rsidRPr="007B5102" w:rsidRDefault="007C76A9" w:rsidP="0026738F">
            <w:pPr>
              <w:keepNext/>
              <w:keepLines/>
              <w:rPr>
                <w:rFonts w:ascii="Times New Roman" w:hAnsi="Times New Roman"/>
                <w:i/>
                <w:iCs/>
                <w:sz w:val="18"/>
                <w:lang w:val="en-GB"/>
              </w:rPr>
            </w:pPr>
          </w:p>
        </w:tc>
      </w:tr>
      <w:tr w:rsidR="007C76A9" w:rsidRPr="007B5102" w14:paraId="79682258" w14:textId="77777777" w:rsidTr="00D26BD4">
        <w:tc>
          <w:tcPr>
            <w:tcW w:w="9990" w:type="dxa"/>
            <w:gridSpan w:val="3"/>
          </w:tcPr>
          <w:p w14:paraId="6CDB0526" w14:textId="53B4D5E4" w:rsidR="00B370F2" w:rsidRPr="007B5102" w:rsidRDefault="00D156BA" w:rsidP="00B370F2">
            <w:pPr>
              <w:shd w:val="clear" w:color="auto" w:fill="FFFFFF"/>
              <w:rPr>
                <w:rFonts w:ascii="Times New Roman" w:eastAsia="Gulim" w:hAnsi="Times New Roman"/>
                <w:b/>
                <w:bCs/>
                <w:szCs w:val="20"/>
                <w:lang w:eastAsia="ko-KR"/>
              </w:rPr>
            </w:pPr>
            <w:r w:rsidRPr="007B5102">
              <w:rPr>
                <w:rFonts w:ascii="Times New Roman" w:eastAsia="Gulim" w:hAnsi="Times New Roman"/>
                <w:b/>
                <w:bCs/>
                <w:szCs w:val="20"/>
                <w:lang w:eastAsia="ko-KR"/>
              </w:rPr>
              <w:br/>
            </w:r>
            <w:r w:rsidR="009F4248" w:rsidRPr="007B5102">
              <w:rPr>
                <w:rFonts w:ascii="Times New Roman" w:eastAsia="Gulim" w:hAnsi="Times New Roman"/>
                <w:b/>
                <w:bCs/>
                <w:szCs w:val="20"/>
                <w:lang w:eastAsia="ko-KR"/>
              </w:rPr>
              <w:t xml:space="preserve">1. Contribute to the development </w:t>
            </w:r>
            <w:r w:rsidR="00B370F2" w:rsidRPr="007B5102">
              <w:rPr>
                <w:rFonts w:ascii="Times New Roman" w:eastAsia="Gulim" w:hAnsi="Times New Roman"/>
                <w:b/>
                <w:bCs/>
                <w:szCs w:val="20"/>
                <w:lang w:eastAsia="ko-KR"/>
              </w:rPr>
              <w:t xml:space="preserve">of </w:t>
            </w:r>
            <w:r w:rsidR="00711B1A" w:rsidRPr="007B5102">
              <w:rPr>
                <w:rFonts w:ascii="Times New Roman" w:eastAsia="Gulim" w:hAnsi="Times New Roman"/>
                <w:b/>
                <w:bCs/>
                <w:szCs w:val="20"/>
                <w:lang w:eastAsia="ko-KR"/>
              </w:rPr>
              <w:t xml:space="preserve">policy </w:t>
            </w:r>
            <w:r w:rsidR="009F4248" w:rsidRPr="007B5102">
              <w:rPr>
                <w:rFonts w:ascii="Times New Roman" w:eastAsia="Gulim" w:hAnsi="Times New Roman"/>
                <w:b/>
                <w:bCs/>
                <w:szCs w:val="20"/>
                <w:lang w:eastAsia="ko-KR"/>
              </w:rPr>
              <w:t xml:space="preserve">and </w:t>
            </w:r>
            <w:r w:rsidR="00580103" w:rsidRPr="007B5102">
              <w:rPr>
                <w:rFonts w:ascii="Times New Roman" w:eastAsia="Gulim" w:hAnsi="Times New Roman"/>
                <w:b/>
                <w:bCs/>
                <w:szCs w:val="20"/>
                <w:lang w:eastAsia="ko-KR"/>
              </w:rPr>
              <w:t xml:space="preserve">regional </w:t>
            </w:r>
            <w:r w:rsidR="00EE5B00" w:rsidRPr="007B5102">
              <w:rPr>
                <w:rFonts w:ascii="Times New Roman" w:eastAsia="Gulim" w:hAnsi="Times New Roman"/>
                <w:b/>
                <w:bCs/>
                <w:szCs w:val="20"/>
                <w:lang w:eastAsia="ko-KR"/>
              </w:rPr>
              <w:t>initiative</w:t>
            </w:r>
            <w:r w:rsidR="00B370F2" w:rsidRPr="007B5102">
              <w:rPr>
                <w:rFonts w:ascii="Times New Roman" w:eastAsia="Gulim" w:hAnsi="Times New Roman"/>
                <w:b/>
                <w:bCs/>
                <w:szCs w:val="20"/>
                <w:lang w:eastAsia="ko-KR"/>
              </w:rPr>
              <w:t>s</w:t>
            </w:r>
            <w:r w:rsidR="009F4248" w:rsidRPr="007B5102">
              <w:rPr>
                <w:rFonts w:ascii="Times New Roman" w:eastAsia="Gulim" w:hAnsi="Times New Roman"/>
                <w:b/>
                <w:bCs/>
                <w:szCs w:val="20"/>
                <w:lang w:eastAsia="ko-KR"/>
              </w:rPr>
              <w:t xml:space="preserve"> </w:t>
            </w:r>
            <w:r w:rsidR="003D7765" w:rsidRPr="007B5102">
              <w:rPr>
                <w:rFonts w:ascii="Times New Roman" w:eastAsia="Gulim" w:hAnsi="Times New Roman"/>
                <w:b/>
                <w:bCs/>
                <w:szCs w:val="20"/>
                <w:lang w:eastAsia="ko-KR"/>
              </w:rPr>
              <w:t xml:space="preserve">Contributing to accelerate Africa’s </w:t>
            </w:r>
            <w:r w:rsidR="00DF0440" w:rsidRPr="007B5102">
              <w:rPr>
                <w:rFonts w:ascii="Times New Roman" w:eastAsia="Gulim" w:hAnsi="Times New Roman"/>
                <w:b/>
                <w:bCs/>
                <w:szCs w:val="20"/>
                <w:lang w:eastAsia="ko-KR"/>
              </w:rPr>
              <w:t>Fourth Industrial Revolution (</w:t>
            </w:r>
            <w:r w:rsidR="003D7765" w:rsidRPr="007B5102">
              <w:rPr>
                <w:rFonts w:ascii="Times New Roman" w:eastAsia="Gulim" w:hAnsi="Times New Roman"/>
                <w:b/>
                <w:bCs/>
                <w:szCs w:val="20"/>
                <w:lang w:eastAsia="ko-KR"/>
              </w:rPr>
              <w:t>4IR</w:t>
            </w:r>
            <w:r w:rsidR="00DF0440" w:rsidRPr="007B5102">
              <w:rPr>
                <w:rFonts w:ascii="Times New Roman" w:eastAsia="Gulim" w:hAnsi="Times New Roman"/>
                <w:b/>
                <w:bCs/>
                <w:szCs w:val="20"/>
                <w:lang w:eastAsia="ko-KR"/>
              </w:rPr>
              <w:t>)</w:t>
            </w:r>
            <w:r w:rsidR="003D7765" w:rsidRPr="007B5102">
              <w:rPr>
                <w:rFonts w:ascii="Times New Roman" w:eastAsia="Gulim" w:hAnsi="Times New Roman"/>
                <w:b/>
                <w:bCs/>
                <w:szCs w:val="20"/>
                <w:lang w:eastAsia="ko-KR"/>
              </w:rPr>
              <w:t>: Technology portfolio</w:t>
            </w:r>
          </w:p>
          <w:p w14:paraId="033417CE" w14:textId="5B27A7C2" w:rsidR="003C1FE9" w:rsidRPr="003C1FE9" w:rsidRDefault="003C1FE9" w:rsidP="003C1FE9">
            <w:pPr>
              <w:pStyle w:val="ListParagraph"/>
              <w:numPr>
                <w:ilvl w:val="0"/>
                <w:numId w:val="43"/>
              </w:numPr>
              <w:rPr>
                <w:rFonts w:ascii="Times New Roman" w:eastAsia="Gulim" w:hAnsi="Times New Roman"/>
                <w:szCs w:val="20"/>
                <w:lang w:eastAsia="ko-KR"/>
              </w:rPr>
            </w:pPr>
            <w:r w:rsidRPr="003C1FE9">
              <w:rPr>
                <w:rFonts w:ascii="Times New Roman" w:eastAsia="Gulim" w:hAnsi="Times New Roman"/>
                <w:szCs w:val="20"/>
                <w:lang w:eastAsia="ko-KR"/>
              </w:rPr>
              <w:t>Provide programming technical support on the technology offer to Country Offices and Regional Hubs</w:t>
            </w:r>
          </w:p>
          <w:p w14:paraId="1794D839" w14:textId="7B5F845D" w:rsidR="00665E2A" w:rsidRPr="007B5102" w:rsidRDefault="002B5D2D" w:rsidP="00AB0C3A">
            <w:pPr>
              <w:pStyle w:val="ListParagraph"/>
              <w:numPr>
                <w:ilvl w:val="0"/>
                <w:numId w:val="43"/>
              </w:numPr>
              <w:shd w:val="clear" w:color="auto" w:fill="FFFFFF"/>
              <w:rPr>
                <w:rFonts w:ascii="Times New Roman" w:eastAsia="Gulim" w:hAnsi="Times New Roman"/>
                <w:b/>
                <w:bCs/>
                <w:szCs w:val="20"/>
                <w:lang w:eastAsia="ko-KR"/>
              </w:rPr>
            </w:pPr>
            <w:r w:rsidRPr="007B5102">
              <w:rPr>
                <w:rFonts w:ascii="Times New Roman" w:eastAsia="Gulim" w:hAnsi="Times New Roman"/>
                <w:szCs w:val="20"/>
                <w:lang w:eastAsia="ko-KR"/>
              </w:rPr>
              <w:t>Support</w:t>
            </w:r>
            <w:r w:rsidR="00665E2A" w:rsidRPr="007B5102">
              <w:rPr>
                <w:rFonts w:ascii="Times New Roman" w:eastAsia="Gulim" w:hAnsi="Times New Roman"/>
                <w:szCs w:val="20"/>
                <w:lang w:eastAsia="ko-KR"/>
              </w:rPr>
              <w:t xml:space="preserve"> the implementation and roll</w:t>
            </w:r>
            <w:r w:rsidR="008629AF">
              <w:rPr>
                <w:rFonts w:ascii="Times New Roman" w:eastAsia="Gulim" w:hAnsi="Times New Roman"/>
                <w:szCs w:val="20"/>
                <w:lang w:eastAsia="ko-KR"/>
              </w:rPr>
              <w:t>-</w:t>
            </w:r>
            <w:r w:rsidR="00665E2A" w:rsidRPr="007B5102">
              <w:rPr>
                <w:rFonts w:ascii="Times New Roman" w:eastAsia="Gulim" w:hAnsi="Times New Roman"/>
                <w:szCs w:val="20"/>
                <w:lang w:eastAsia="ko-KR"/>
              </w:rPr>
              <w:t>out of the technology offer</w:t>
            </w:r>
            <w:r w:rsidR="003C1FE9">
              <w:rPr>
                <w:rFonts w:ascii="Times New Roman" w:eastAsia="Gulim" w:hAnsi="Times New Roman"/>
                <w:szCs w:val="20"/>
                <w:lang w:eastAsia="ko-KR"/>
              </w:rPr>
              <w:t xml:space="preserve"> </w:t>
            </w:r>
            <w:r w:rsidR="008629AF">
              <w:rPr>
                <w:rFonts w:ascii="Times New Roman" w:eastAsia="Gulim" w:hAnsi="Times New Roman"/>
                <w:szCs w:val="20"/>
                <w:lang w:eastAsia="ko-KR"/>
              </w:rPr>
              <w:t>and products</w:t>
            </w:r>
          </w:p>
          <w:p w14:paraId="520AC111" w14:textId="485483F2" w:rsidR="002D66AA" w:rsidRPr="007B5102" w:rsidRDefault="002D66AA" w:rsidP="00AB0C3A">
            <w:pPr>
              <w:pStyle w:val="ListParagraph"/>
              <w:numPr>
                <w:ilvl w:val="0"/>
                <w:numId w:val="43"/>
              </w:numPr>
              <w:shd w:val="clear" w:color="auto" w:fill="FFFFFF"/>
              <w:spacing w:before="100" w:beforeAutospacing="1" w:after="100" w:afterAutospacing="1"/>
              <w:rPr>
                <w:rFonts w:ascii="Times New Roman" w:eastAsia="Gulim" w:hAnsi="Times New Roman"/>
                <w:szCs w:val="20"/>
                <w:lang w:eastAsia="ko-KR"/>
              </w:rPr>
            </w:pPr>
            <w:r w:rsidRPr="007B5102">
              <w:rPr>
                <w:rFonts w:ascii="Times New Roman" w:eastAsia="Gulim" w:hAnsi="Times New Roman"/>
                <w:szCs w:val="20"/>
                <w:lang w:eastAsia="ko-KR"/>
              </w:rPr>
              <w:t>Support cross</w:t>
            </w:r>
            <w:r w:rsidR="008629AF">
              <w:rPr>
                <w:rFonts w:ascii="Times New Roman" w:eastAsia="Gulim" w:hAnsi="Times New Roman"/>
                <w:szCs w:val="20"/>
                <w:lang w:eastAsia="ko-KR"/>
              </w:rPr>
              <w:t>-</w:t>
            </w:r>
            <w:r w:rsidRPr="007B5102">
              <w:rPr>
                <w:rFonts w:ascii="Times New Roman" w:eastAsia="Gulim" w:hAnsi="Times New Roman"/>
                <w:szCs w:val="20"/>
                <w:lang w:eastAsia="ko-KR"/>
              </w:rPr>
              <w:t>team collaboration, partnership building and outreach to other regional entities and other relevant organizations</w:t>
            </w:r>
          </w:p>
          <w:p w14:paraId="5474F71B" w14:textId="77777777" w:rsidR="003D5F06" w:rsidRPr="007B5102" w:rsidRDefault="003D5F06" w:rsidP="00AB0C3A">
            <w:pPr>
              <w:pStyle w:val="ListParagraph"/>
              <w:numPr>
                <w:ilvl w:val="0"/>
                <w:numId w:val="43"/>
              </w:numPr>
              <w:shd w:val="clear" w:color="auto" w:fill="FFFFFF"/>
              <w:rPr>
                <w:rFonts w:ascii="Times New Roman" w:eastAsia="Gulim" w:hAnsi="Times New Roman"/>
                <w:b/>
                <w:bCs/>
                <w:szCs w:val="20"/>
                <w:lang w:eastAsia="ko-KR"/>
              </w:rPr>
            </w:pPr>
            <w:r w:rsidRPr="007B5102">
              <w:rPr>
                <w:rFonts w:ascii="Times New Roman" w:eastAsia="Gulim" w:hAnsi="Times New Roman"/>
                <w:szCs w:val="20"/>
                <w:lang w:eastAsia="ko-KR"/>
              </w:rPr>
              <w:t xml:space="preserve">Provide support to </w:t>
            </w:r>
            <w:r w:rsidR="009C5D7C" w:rsidRPr="007B5102">
              <w:rPr>
                <w:rFonts w:ascii="Times New Roman" w:eastAsia="Gulim" w:hAnsi="Times New Roman"/>
                <w:szCs w:val="20"/>
                <w:lang w:eastAsia="ko-KR"/>
              </w:rPr>
              <w:t xml:space="preserve">the </w:t>
            </w:r>
            <w:r w:rsidR="003C5E19" w:rsidRPr="007B5102">
              <w:rPr>
                <w:rFonts w:ascii="Times New Roman" w:eastAsia="Gulim" w:hAnsi="Times New Roman"/>
                <w:szCs w:val="20"/>
                <w:lang w:eastAsia="ko-KR"/>
              </w:rPr>
              <w:t>organization and coordination of regional events, dialogues and convenings</w:t>
            </w:r>
          </w:p>
          <w:p w14:paraId="3D0B5EC1" w14:textId="6569A45C" w:rsidR="00393D2E" w:rsidRPr="008629AF" w:rsidRDefault="003C5E19" w:rsidP="008629AF">
            <w:pPr>
              <w:pStyle w:val="ListParagraph"/>
              <w:shd w:val="clear" w:color="auto" w:fill="FFFFFF"/>
              <w:rPr>
                <w:rFonts w:ascii="Times New Roman" w:eastAsia="Gulim" w:hAnsi="Times New Roman"/>
                <w:b/>
                <w:bCs/>
                <w:szCs w:val="20"/>
                <w:lang w:eastAsia="ko-KR"/>
              </w:rPr>
            </w:pPr>
            <w:r w:rsidRPr="007B5102">
              <w:rPr>
                <w:rFonts w:ascii="Times New Roman" w:eastAsia="Gulim" w:hAnsi="Times New Roman"/>
                <w:szCs w:val="20"/>
                <w:lang w:eastAsia="ko-KR"/>
              </w:rPr>
              <w:t xml:space="preserve"> </w:t>
            </w:r>
          </w:p>
          <w:p w14:paraId="02B516B3" w14:textId="711728B5" w:rsidR="00C540B2" w:rsidRPr="007B5102" w:rsidRDefault="008629AF" w:rsidP="00C540B2">
            <w:pPr>
              <w:shd w:val="clear" w:color="auto" w:fill="FFFFFF"/>
              <w:rPr>
                <w:rFonts w:ascii="Times New Roman" w:eastAsia="Gulim" w:hAnsi="Times New Roman"/>
                <w:b/>
                <w:bCs/>
                <w:szCs w:val="20"/>
                <w:lang w:eastAsia="ko-KR"/>
              </w:rPr>
            </w:pPr>
            <w:r>
              <w:rPr>
                <w:rFonts w:ascii="Times New Roman" w:eastAsia="Gulim" w:hAnsi="Times New Roman"/>
                <w:b/>
                <w:bCs/>
                <w:szCs w:val="20"/>
                <w:lang w:eastAsia="ko-KR"/>
              </w:rPr>
              <w:t>2</w:t>
            </w:r>
            <w:r w:rsidR="009F4248" w:rsidRPr="007B5102">
              <w:rPr>
                <w:rFonts w:ascii="Times New Roman" w:eastAsia="Gulim" w:hAnsi="Times New Roman"/>
                <w:b/>
                <w:bCs/>
                <w:szCs w:val="20"/>
                <w:lang w:eastAsia="ko-KR"/>
              </w:rPr>
              <w:t>. </w:t>
            </w:r>
            <w:r w:rsidR="00C540B2" w:rsidRPr="007B5102">
              <w:rPr>
                <w:rFonts w:ascii="Times New Roman" w:eastAsia="Gulim" w:hAnsi="Times New Roman"/>
                <w:b/>
                <w:bCs/>
                <w:szCs w:val="20"/>
                <w:lang w:eastAsia="ko-KR"/>
              </w:rPr>
              <w:t xml:space="preserve">Support to </w:t>
            </w:r>
            <w:r w:rsidR="005D0120" w:rsidRPr="007B5102">
              <w:rPr>
                <w:rFonts w:ascii="Times New Roman" w:eastAsia="Gulim" w:hAnsi="Times New Roman"/>
                <w:b/>
                <w:bCs/>
                <w:szCs w:val="20"/>
                <w:lang w:eastAsia="ko-KR"/>
              </w:rPr>
              <w:t>the</w:t>
            </w:r>
            <w:r w:rsidR="00C540B2" w:rsidRPr="007B5102">
              <w:rPr>
                <w:rFonts w:ascii="Times New Roman" w:eastAsia="Gulim" w:hAnsi="Times New Roman"/>
                <w:b/>
                <w:bCs/>
                <w:szCs w:val="20"/>
                <w:lang w:eastAsia="ko-KR"/>
              </w:rPr>
              <w:t xml:space="preserve"> Resilience Hub for Africa </w:t>
            </w:r>
            <w:r>
              <w:rPr>
                <w:rFonts w:ascii="Times New Roman" w:eastAsia="Gulim" w:hAnsi="Times New Roman"/>
                <w:b/>
                <w:bCs/>
                <w:szCs w:val="20"/>
                <w:lang w:eastAsia="ko-KR"/>
              </w:rPr>
              <w:t>communication and visibility</w:t>
            </w:r>
          </w:p>
          <w:p w14:paraId="2305853A" w14:textId="3D86E936" w:rsidR="00DA7ED9" w:rsidRDefault="005D0120" w:rsidP="00AB0C3A">
            <w:pPr>
              <w:pStyle w:val="ListParagraph"/>
              <w:numPr>
                <w:ilvl w:val="0"/>
                <w:numId w:val="43"/>
              </w:numPr>
              <w:rPr>
                <w:rFonts w:ascii="Times New Roman" w:eastAsia="Gulim" w:hAnsi="Times New Roman"/>
                <w:szCs w:val="20"/>
                <w:lang w:eastAsia="ko-KR"/>
              </w:rPr>
            </w:pPr>
            <w:r w:rsidRPr="007B5102">
              <w:rPr>
                <w:rFonts w:ascii="Times New Roman" w:eastAsia="Gulim" w:hAnsi="Times New Roman"/>
                <w:szCs w:val="20"/>
                <w:lang w:eastAsia="ko-KR"/>
              </w:rPr>
              <w:t xml:space="preserve">Provide support in the </w:t>
            </w:r>
            <w:r w:rsidR="00057F30">
              <w:rPr>
                <w:rFonts w:ascii="Times New Roman" w:eastAsia="Gulim" w:hAnsi="Times New Roman"/>
                <w:szCs w:val="20"/>
                <w:lang w:eastAsia="ko-KR"/>
              </w:rPr>
              <w:t xml:space="preserve">development and </w:t>
            </w:r>
            <w:r w:rsidRPr="007B5102">
              <w:rPr>
                <w:rFonts w:ascii="Times New Roman" w:eastAsia="Gulim" w:hAnsi="Times New Roman"/>
                <w:szCs w:val="20"/>
                <w:lang w:eastAsia="ko-KR"/>
              </w:rPr>
              <w:t>design of communication materials</w:t>
            </w:r>
            <w:r w:rsidR="00057F30">
              <w:rPr>
                <w:rFonts w:ascii="Times New Roman" w:eastAsia="Gulim" w:hAnsi="Times New Roman"/>
                <w:szCs w:val="20"/>
                <w:lang w:eastAsia="ko-KR"/>
              </w:rPr>
              <w:t xml:space="preserve"> and </w:t>
            </w:r>
            <w:r w:rsidR="00DA7ED9">
              <w:rPr>
                <w:rFonts w:ascii="Times New Roman" w:eastAsia="Gulim" w:hAnsi="Times New Roman"/>
                <w:szCs w:val="20"/>
                <w:lang w:eastAsia="ko-KR"/>
              </w:rPr>
              <w:t>multi</w:t>
            </w:r>
            <w:r w:rsidR="00057F30">
              <w:rPr>
                <w:rFonts w:ascii="Times New Roman" w:eastAsia="Gulim" w:hAnsi="Times New Roman"/>
                <w:szCs w:val="20"/>
                <w:lang w:eastAsia="ko-KR"/>
              </w:rPr>
              <w:t xml:space="preserve">media </w:t>
            </w:r>
            <w:r w:rsidRPr="007B5102">
              <w:rPr>
                <w:rFonts w:ascii="Times New Roman" w:eastAsia="Gulim" w:hAnsi="Times New Roman"/>
                <w:szCs w:val="20"/>
                <w:lang w:eastAsia="ko-KR"/>
              </w:rPr>
              <w:t>including PowerPoint,</w:t>
            </w:r>
            <w:r w:rsidR="00535229" w:rsidRPr="007B5102">
              <w:rPr>
                <w:rFonts w:ascii="Times New Roman" w:eastAsia="Gulim" w:hAnsi="Times New Roman"/>
                <w:szCs w:val="20"/>
                <w:lang w:eastAsia="ko-KR"/>
              </w:rPr>
              <w:t xml:space="preserve"> </w:t>
            </w:r>
            <w:r w:rsidR="00DA7ED9">
              <w:rPr>
                <w:rFonts w:ascii="Times New Roman" w:eastAsia="Gulim" w:hAnsi="Times New Roman"/>
                <w:szCs w:val="20"/>
                <w:lang w:eastAsia="ko-KR"/>
              </w:rPr>
              <w:t>videos</w:t>
            </w:r>
            <w:r w:rsidR="001835A0">
              <w:rPr>
                <w:rFonts w:ascii="Times New Roman" w:eastAsia="Gulim" w:hAnsi="Times New Roman"/>
                <w:szCs w:val="20"/>
                <w:lang w:eastAsia="ko-KR"/>
              </w:rPr>
              <w:t xml:space="preserve">, </w:t>
            </w:r>
            <w:r w:rsidR="00535229" w:rsidRPr="007B5102">
              <w:rPr>
                <w:rFonts w:ascii="Times New Roman" w:eastAsia="Gulim" w:hAnsi="Times New Roman"/>
                <w:szCs w:val="20"/>
                <w:lang w:eastAsia="ko-KR"/>
              </w:rPr>
              <w:t>brochures,</w:t>
            </w:r>
            <w:r w:rsidRPr="007B5102">
              <w:rPr>
                <w:rFonts w:ascii="Times New Roman" w:eastAsia="Gulim" w:hAnsi="Times New Roman"/>
                <w:szCs w:val="20"/>
                <w:lang w:eastAsia="ko-KR"/>
              </w:rPr>
              <w:t xml:space="preserve"> </w:t>
            </w:r>
            <w:r w:rsidR="001835A0" w:rsidRPr="007B5102">
              <w:rPr>
                <w:rFonts w:ascii="Times New Roman" w:eastAsia="Gulim" w:hAnsi="Times New Roman"/>
                <w:szCs w:val="20"/>
                <w:lang w:eastAsia="ko-KR"/>
              </w:rPr>
              <w:t>monthly updates,  project reports</w:t>
            </w:r>
          </w:p>
          <w:p w14:paraId="57C45073" w14:textId="4C432005" w:rsidR="005D0120" w:rsidRPr="007B5102" w:rsidRDefault="00DA7ED9" w:rsidP="00AB0C3A">
            <w:pPr>
              <w:pStyle w:val="ListParagraph"/>
              <w:numPr>
                <w:ilvl w:val="0"/>
                <w:numId w:val="43"/>
              </w:numPr>
              <w:rPr>
                <w:rFonts w:ascii="Times New Roman" w:eastAsia="Gulim" w:hAnsi="Times New Roman"/>
                <w:szCs w:val="20"/>
                <w:lang w:eastAsia="ko-KR"/>
              </w:rPr>
            </w:pPr>
            <w:r>
              <w:rPr>
                <w:rFonts w:ascii="Times New Roman" w:eastAsia="Gulim" w:hAnsi="Times New Roman"/>
                <w:szCs w:val="20"/>
                <w:lang w:eastAsia="ko-KR"/>
              </w:rPr>
              <w:t xml:space="preserve">Support the </w:t>
            </w:r>
            <w:r w:rsidR="005D0120" w:rsidRPr="007B5102">
              <w:rPr>
                <w:rFonts w:ascii="Times New Roman" w:eastAsia="Gulim" w:hAnsi="Times New Roman"/>
                <w:szCs w:val="20"/>
                <w:lang w:eastAsia="ko-KR"/>
              </w:rPr>
              <w:t>development of advocacy strategies for disseminating and raising awareness of knowledge products</w:t>
            </w:r>
          </w:p>
          <w:p w14:paraId="7897FA3E" w14:textId="2A6804C8" w:rsidR="007B5102" w:rsidRPr="007B5102" w:rsidRDefault="007B5102" w:rsidP="001A1D3A">
            <w:pPr>
              <w:pStyle w:val="ListParagraph"/>
              <w:numPr>
                <w:ilvl w:val="0"/>
                <w:numId w:val="43"/>
              </w:numPr>
              <w:rPr>
                <w:rFonts w:ascii="Times New Roman" w:eastAsia="Gulim" w:hAnsi="Times New Roman"/>
                <w:szCs w:val="20"/>
                <w:lang w:eastAsia="ko-KR"/>
              </w:rPr>
            </w:pPr>
            <w:r w:rsidRPr="007B5102">
              <w:rPr>
                <w:rFonts w:ascii="Times New Roman" w:eastAsia="Gulim" w:hAnsi="Times New Roman"/>
                <w:szCs w:val="20"/>
                <w:lang w:eastAsia="ko-KR"/>
              </w:rPr>
              <w:t xml:space="preserve">Support the Resilience Hub for Africa Manager </w:t>
            </w:r>
            <w:r w:rsidR="00C02E07" w:rsidRPr="00C02E07">
              <w:rPr>
                <w:rFonts w:ascii="Times New Roman" w:eastAsia="Gulim" w:hAnsi="Times New Roman"/>
                <w:szCs w:val="20"/>
                <w:lang w:eastAsia="ko-KR"/>
              </w:rPr>
              <w:t xml:space="preserve">to engage </w:t>
            </w:r>
            <w:r w:rsidR="002443CA">
              <w:rPr>
                <w:rFonts w:ascii="Times New Roman" w:eastAsia="Gulim" w:hAnsi="Times New Roman"/>
                <w:szCs w:val="20"/>
                <w:lang w:eastAsia="ko-KR"/>
              </w:rPr>
              <w:t xml:space="preserve">internally and </w:t>
            </w:r>
            <w:r w:rsidR="00C02E07" w:rsidRPr="00C02E07">
              <w:rPr>
                <w:rFonts w:ascii="Times New Roman" w:eastAsia="Gulim" w:hAnsi="Times New Roman"/>
                <w:szCs w:val="20"/>
                <w:lang w:eastAsia="ko-KR"/>
              </w:rPr>
              <w:t>with partners in resource mobilization initiatives</w:t>
            </w:r>
            <w:r w:rsidR="006C6D7D">
              <w:rPr>
                <w:rFonts w:ascii="Times New Roman" w:eastAsia="Gulim" w:hAnsi="Times New Roman"/>
                <w:szCs w:val="20"/>
                <w:lang w:eastAsia="ko-KR"/>
              </w:rPr>
              <w:t xml:space="preserve"> and </w:t>
            </w:r>
            <w:r w:rsidR="002443CA">
              <w:rPr>
                <w:rFonts w:ascii="Times New Roman" w:eastAsia="Gulim" w:hAnsi="Times New Roman"/>
                <w:szCs w:val="20"/>
                <w:lang w:eastAsia="ko-KR"/>
              </w:rPr>
              <w:t xml:space="preserve">information sharing </w:t>
            </w:r>
          </w:p>
        </w:tc>
      </w:tr>
      <w:tr w:rsidR="00D26BD4" w:rsidRPr="007B5102" w14:paraId="45049ECC" w14:textId="77777777" w:rsidTr="00D26BD4">
        <w:tc>
          <w:tcPr>
            <w:tcW w:w="9990" w:type="dxa"/>
            <w:gridSpan w:val="3"/>
            <w:shd w:val="clear" w:color="auto" w:fill="E0E0E0"/>
          </w:tcPr>
          <w:p w14:paraId="22C168E5" w14:textId="77777777" w:rsidR="00D26BD4" w:rsidRPr="007B5102" w:rsidRDefault="00D26BD4" w:rsidP="004E3FB0">
            <w:pPr>
              <w:jc w:val="both"/>
              <w:rPr>
                <w:rFonts w:ascii="Times New Roman" w:hAnsi="Times New Roman"/>
                <w:sz w:val="24"/>
                <w:lang w:val="en-GB"/>
              </w:rPr>
            </w:pPr>
          </w:p>
          <w:p w14:paraId="70E1E23E" w14:textId="3BF9431A" w:rsidR="00D26BD4" w:rsidRPr="007B5102" w:rsidRDefault="00D26BD4" w:rsidP="004E3FB0">
            <w:pPr>
              <w:jc w:val="both"/>
              <w:rPr>
                <w:rFonts w:ascii="Times New Roman" w:hAnsi="Times New Roman"/>
                <w:b/>
                <w:bCs/>
                <w:sz w:val="24"/>
                <w:lang w:val="en-GB"/>
              </w:rPr>
            </w:pPr>
            <w:r w:rsidRPr="007B5102">
              <w:rPr>
                <w:rFonts w:ascii="Times New Roman" w:hAnsi="Times New Roman"/>
                <w:b/>
                <w:bCs/>
                <w:sz w:val="24"/>
                <w:lang w:val="en-GB"/>
              </w:rPr>
              <w:t xml:space="preserve">IV. Methodology of Supervision </w:t>
            </w:r>
          </w:p>
          <w:p w14:paraId="24B1688D" w14:textId="77777777" w:rsidR="00D26BD4" w:rsidRPr="007B5102" w:rsidRDefault="00D26BD4" w:rsidP="004E3FB0">
            <w:pPr>
              <w:jc w:val="both"/>
              <w:rPr>
                <w:rFonts w:ascii="Times New Roman" w:hAnsi="Times New Roman"/>
                <w:i/>
                <w:iCs/>
                <w:sz w:val="24"/>
                <w:lang w:val="en-GB"/>
              </w:rPr>
            </w:pPr>
          </w:p>
        </w:tc>
      </w:tr>
      <w:tr w:rsidR="00D26BD4" w:rsidRPr="007B5102" w14:paraId="552B356D" w14:textId="77777777" w:rsidTr="00D26BD4">
        <w:tc>
          <w:tcPr>
            <w:tcW w:w="9990" w:type="dxa"/>
            <w:gridSpan w:val="3"/>
            <w:shd w:val="clear" w:color="auto" w:fill="FFFFFF" w:themeFill="background1"/>
          </w:tcPr>
          <w:p w14:paraId="27647D64" w14:textId="2CA908F2" w:rsidR="00D26BD4" w:rsidRPr="007B5102" w:rsidRDefault="00940ACC" w:rsidP="004E3FB0">
            <w:pPr>
              <w:jc w:val="both"/>
              <w:rPr>
                <w:rFonts w:ascii="Times New Roman" w:hAnsi="Times New Roman"/>
                <w:szCs w:val="20"/>
                <w:lang w:val="en-GB"/>
              </w:rPr>
            </w:pPr>
            <w:r w:rsidRPr="007B5102">
              <w:rPr>
                <w:rFonts w:ascii="Times New Roman" w:hAnsi="Times New Roman"/>
                <w:szCs w:val="20"/>
                <w:lang w:val="en-GB"/>
              </w:rPr>
              <w:t>The</w:t>
            </w:r>
            <w:r w:rsidR="003C4A07" w:rsidRPr="007B5102">
              <w:rPr>
                <w:rFonts w:ascii="Times New Roman" w:hAnsi="Times New Roman"/>
                <w:szCs w:val="20"/>
                <w:lang w:val="en-GB"/>
              </w:rPr>
              <w:t xml:space="preserve"> Resilience</w:t>
            </w:r>
            <w:r w:rsidRPr="007B5102">
              <w:rPr>
                <w:rFonts w:ascii="Times New Roman" w:hAnsi="Times New Roman"/>
                <w:szCs w:val="20"/>
                <w:lang w:val="en-GB"/>
              </w:rPr>
              <w:t xml:space="preserve"> Intern will work under the supervision of the </w:t>
            </w:r>
            <w:r w:rsidR="003C4A07" w:rsidRPr="007B5102">
              <w:rPr>
                <w:rFonts w:ascii="Times New Roman" w:hAnsi="Times New Roman"/>
                <w:szCs w:val="20"/>
                <w:lang w:val="en-GB"/>
              </w:rPr>
              <w:t>Manager of the Resilience Hub for Africa in Nairobi, Kenya</w:t>
            </w:r>
            <w:r w:rsidRPr="007B5102">
              <w:rPr>
                <w:rFonts w:ascii="Times New Roman" w:hAnsi="Times New Roman"/>
                <w:szCs w:val="20"/>
                <w:lang w:val="en-GB"/>
              </w:rPr>
              <w:t>. S/he will also collaborate and work closely with colleagues in the</w:t>
            </w:r>
            <w:r w:rsidR="003C4A07" w:rsidRPr="007B5102">
              <w:rPr>
                <w:rFonts w:ascii="Times New Roman" w:hAnsi="Times New Roman"/>
                <w:szCs w:val="20"/>
                <w:lang w:val="en-GB"/>
              </w:rPr>
              <w:t xml:space="preserve"> Resilience Hub,</w:t>
            </w:r>
            <w:r w:rsidRPr="007B5102">
              <w:rPr>
                <w:rFonts w:ascii="Times New Roman" w:hAnsi="Times New Roman"/>
                <w:szCs w:val="20"/>
                <w:lang w:val="en-GB"/>
              </w:rPr>
              <w:t xml:space="preserve"> Afric</w:t>
            </w:r>
            <w:r w:rsidR="003C4A07" w:rsidRPr="007B5102">
              <w:rPr>
                <w:rFonts w:ascii="Times New Roman" w:hAnsi="Times New Roman"/>
                <w:szCs w:val="20"/>
                <w:lang w:val="en-GB"/>
              </w:rPr>
              <w:t>a,</w:t>
            </w:r>
            <w:r w:rsidR="00393A05" w:rsidRPr="007B5102">
              <w:rPr>
                <w:rFonts w:ascii="Times New Roman" w:hAnsi="Times New Roman"/>
                <w:szCs w:val="20"/>
                <w:lang w:val="en-GB"/>
              </w:rPr>
              <w:t xml:space="preserve"> </w:t>
            </w:r>
            <w:r w:rsidR="003C4A07" w:rsidRPr="007B5102">
              <w:rPr>
                <w:rFonts w:ascii="Times New Roman" w:hAnsi="Times New Roman"/>
                <w:szCs w:val="20"/>
                <w:lang w:val="en-GB"/>
              </w:rPr>
              <w:t xml:space="preserve">Africa Borderlands Centre, </w:t>
            </w:r>
            <w:r w:rsidRPr="007B5102">
              <w:rPr>
                <w:rFonts w:ascii="Times New Roman" w:hAnsi="Times New Roman"/>
                <w:szCs w:val="20"/>
                <w:lang w:val="en-GB"/>
              </w:rPr>
              <w:t xml:space="preserve">Regional Bureau for </w:t>
            </w:r>
            <w:r w:rsidR="0018739B" w:rsidRPr="007B5102">
              <w:rPr>
                <w:rFonts w:ascii="Times New Roman" w:hAnsi="Times New Roman"/>
                <w:szCs w:val="20"/>
                <w:lang w:val="en-GB"/>
              </w:rPr>
              <w:t>Africa,</w:t>
            </w:r>
            <w:r w:rsidRPr="007B5102">
              <w:rPr>
                <w:rFonts w:ascii="Times New Roman" w:hAnsi="Times New Roman"/>
                <w:szCs w:val="20"/>
                <w:lang w:val="en-GB"/>
              </w:rPr>
              <w:t xml:space="preserve"> and UNDP’s Global Policy Network</w:t>
            </w:r>
            <w:r w:rsidR="00393A05" w:rsidRPr="007B5102">
              <w:rPr>
                <w:rFonts w:ascii="Times New Roman" w:hAnsi="Times New Roman"/>
                <w:szCs w:val="20"/>
                <w:lang w:val="en-GB"/>
              </w:rPr>
              <w:t>.</w:t>
            </w:r>
          </w:p>
        </w:tc>
      </w:tr>
      <w:tr w:rsidR="007C76A9" w:rsidRPr="007B5102" w14:paraId="72BBCEE8" w14:textId="77777777" w:rsidTr="00D26BD4">
        <w:trPr>
          <w:gridAfter w:val="1"/>
          <w:wAfter w:w="90" w:type="dxa"/>
        </w:trPr>
        <w:tc>
          <w:tcPr>
            <w:tcW w:w="9900" w:type="dxa"/>
            <w:gridSpan w:val="2"/>
            <w:shd w:val="clear" w:color="auto" w:fill="E0E0E0"/>
          </w:tcPr>
          <w:p w14:paraId="40785DD5" w14:textId="47B25A80" w:rsidR="007C76A9" w:rsidRPr="007B5102" w:rsidRDefault="007C76A9">
            <w:pPr>
              <w:rPr>
                <w:rFonts w:ascii="Times New Roman" w:hAnsi="Times New Roman"/>
                <w:b/>
                <w:bCs/>
                <w:sz w:val="24"/>
                <w:lang w:val="en-GB"/>
              </w:rPr>
            </w:pPr>
          </w:p>
          <w:p w14:paraId="64B4799C" w14:textId="258AE982" w:rsidR="007C76A9" w:rsidRPr="007B5102" w:rsidRDefault="007C76A9">
            <w:pPr>
              <w:pStyle w:val="Heading1"/>
              <w:rPr>
                <w:rFonts w:ascii="Times New Roman" w:hAnsi="Times New Roman"/>
                <w:lang w:val="en-GB"/>
              </w:rPr>
            </w:pPr>
            <w:r w:rsidRPr="007B5102">
              <w:rPr>
                <w:rFonts w:ascii="Times New Roman" w:hAnsi="Times New Roman"/>
                <w:lang w:val="en-GB"/>
              </w:rPr>
              <w:t>V. Re</w:t>
            </w:r>
            <w:r w:rsidR="00D06775" w:rsidRPr="007B5102">
              <w:rPr>
                <w:rFonts w:ascii="Times New Roman" w:hAnsi="Times New Roman"/>
                <w:lang w:val="en-GB"/>
              </w:rPr>
              <w:t xml:space="preserve">quirements and </w:t>
            </w:r>
            <w:r w:rsidRPr="007B5102">
              <w:rPr>
                <w:rFonts w:ascii="Times New Roman" w:hAnsi="Times New Roman"/>
                <w:lang w:val="en-GB"/>
              </w:rPr>
              <w:t>Qualifications</w:t>
            </w:r>
          </w:p>
          <w:p w14:paraId="7AAA4F94" w14:textId="77777777" w:rsidR="007C76A9" w:rsidRPr="007B5102" w:rsidRDefault="007C76A9">
            <w:pPr>
              <w:rPr>
                <w:rFonts w:ascii="Times New Roman" w:hAnsi="Times New Roman"/>
                <w:lang w:val="en-GB"/>
              </w:rPr>
            </w:pPr>
          </w:p>
        </w:tc>
      </w:tr>
      <w:tr w:rsidR="007C76A9" w:rsidRPr="007B5102" w14:paraId="75AF0B88" w14:textId="77777777" w:rsidTr="00D26BD4">
        <w:trPr>
          <w:gridAfter w:val="1"/>
          <w:wAfter w:w="90" w:type="dxa"/>
          <w:trHeight w:val="230"/>
        </w:trPr>
        <w:tc>
          <w:tcPr>
            <w:tcW w:w="1597" w:type="dxa"/>
            <w:tcBorders>
              <w:bottom w:val="single" w:sz="4" w:space="0" w:color="auto"/>
            </w:tcBorders>
          </w:tcPr>
          <w:p w14:paraId="29FD9B16" w14:textId="77777777" w:rsidR="007C76A9" w:rsidRPr="007B5102" w:rsidRDefault="007C76A9">
            <w:pPr>
              <w:rPr>
                <w:rFonts w:ascii="Times New Roman" w:hAnsi="Times New Roman"/>
                <w:lang w:val="en-GB"/>
              </w:rPr>
            </w:pPr>
          </w:p>
          <w:p w14:paraId="013357C3" w14:textId="77777777" w:rsidR="007C76A9" w:rsidRPr="007B5102" w:rsidRDefault="007C76A9">
            <w:pPr>
              <w:rPr>
                <w:rFonts w:ascii="Times New Roman" w:hAnsi="Times New Roman"/>
                <w:lang w:val="en-GB"/>
              </w:rPr>
            </w:pPr>
            <w:r w:rsidRPr="007B5102">
              <w:rPr>
                <w:rFonts w:ascii="Times New Roman" w:hAnsi="Times New Roman"/>
                <w:lang w:val="en-GB"/>
              </w:rPr>
              <w:t>Education:</w:t>
            </w:r>
          </w:p>
        </w:tc>
        <w:tc>
          <w:tcPr>
            <w:tcW w:w="8303" w:type="dxa"/>
            <w:tcBorders>
              <w:bottom w:val="single" w:sz="4" w:space="0" w:color="auto"/>
            </w:tcBorders>
          </w:tcPr>
          <w:p w14:paraId="29BA933B" w14:textId="14E564B7" w:rsidR="00D26BD4" w:rsidRPr="007B5102" w:rsidRDefault="00D26BD4" w:rsidP="00B70F6C">
            <w:pPr>
              <w:pStyle w:val="ListParagraph"/>
              <w:numPr>
                <w:ilvl w:val="0"/>
                <w:numId w:val="1"/>
              </w:numPr>
              <w:rPr>
                <w:rFonts w:ascii="Times New Roman" w:hAnsi="Times New Roman"/>
                <w:color w:val="000000"/>
                <w:szCs w:val="20"/>
                <w:lang w:val="en-GB"/>
              </w:rPr>
            </w:pPr>
            <w:r w:rsidRPr="007B5102">
              <w:rPr>
                <w:rFonts w:ascii="Times New Roman" w:hAnsi="Times New Roman"/>
                <w:color w:val="000000"/>
                <w:szCs w:val="20"/>
                <w:lang w:val="en-GB"/>
              </w:rPr>
              <w:t xml:space="preserve">Master’s degree or equivalent in </w:t>
            </w:r>
            <w:r w:rsidR="00110C5C">
              <w:rPr>
                <w:rFonts w:ascii="Times New Roman" w:hAnsi="Times New Roman"/>
                <w:color w:val="000000"/>
                <w:szCs w:val="20"/>
                <w:lang w:val="en-GB"/>
              </w:rPr>
              <w:t xml:space="preserve">International Relations, Development Studies, </w:t>
            </w:r>
            <w:r w:rsidRPr="007B5102">
              <w:rPr>
                <w:rFonts w:ascii="Times New Roman" w:hAnsi="Times New Roman"/>
                <w:color w:val="000000"/>
                <w:szCs w:val="20"/>
                <w:lang w:val="en-GB"/>
              </w:rPr>
              <w:t>Political Science, Law</w:t>
            </w:r>
            <w:r w:rsidR="00D42C7B">
              <w:rPr>
                <w:rFonts w:ascii="Times New Roman" w:hAnsi="Times New Roman"/>
                <w:color w:val="000000"/>
                <w:szCs w:val="20"/>
                <w:lang w:val="en-GB"/>
              </w:rPr>
              <w:t>, Data Science</w:t>
            </w:r>
            <w:r w:rsidR="008629AF">
              <w:rPr>
                <w:rFonts w:ascii="Times New Roman" w:hAnsi="Times New Roman"/>
                <w:color w:val="000000"/>
                <w:szCs w:val="20"/>
                <w:lang w:val="en-GB"/>
              </w:rPr>
              <w:t xml:space="preserve">, Communication </w:t>
            </w:r>
            <w:r w:rsidRPr="007B5102">
              <w:rPr>
                <w:rFonts w:ascii="Times New Roman" w:hAnsi="Times New Roman"/>
                <w:color w:val="000000"/>
                <w:szCs w:val="20"/>
                <w:lang w:val="en-GB"/>
              </w:rPr>
              <w:t xml:space="preserve">or other related </w:t>
            </w:r>
            <w:r w:rsidR="00B70F6C" w:rsidRPr="007B5102">
              <w:rPr>
                <w:rFonts w:ascii="Times New Roman" w:hAnsi="Times New Roman"/>
                <w:color w:val="000000"/>
                <w:szCs w:val="20"/>
                <w:lang w:val="en-GB"/>
              </w:rPr>
              <w:t>disciplines</w:t>
            </w:r>
          </w:p>
        </w:tc>
      </w:tr>
      <w:tr w:rsidR="007C76A9" w:rsidRPr="007B5102" w14:paraId="21CEAD78" w14:textId="77777777" w:rsidTr="00D26BD4">
        <w:trPr>
          <w:gridAfter w:val="1"/>
          <w:wAfter w:w="90" w:type="dxa"/>
          <w:trHeight w:val="230"/>
        </w:trPr>
        <w:tc>
          <w:tcPr>
            <w:tcW w:w="1597" w:type="dxa"/>
            <w:tcBorders>
              <w:bottom w:val="single" w:sz="4" w:space="0" w:color="auto"/>
            </w:tcBorders>
          </w:tcPr>
          <w:p w14:paraId="575A6896" w14:textId="77777777" w:rsidR="007C76A9" w:rsidRPr="007B5102" w:rsidRDefault="007C76A9">
            <w:pPr>
              <w:rPr>
                <w:rFonts w:ascii="Times New Roman" w:hAnsi="Times New Roman"/>
                <w:lang w:val="en-GB"/>
              </w:rPr>
            </w:pPr>
          </w:p>
          <w:p w14:paraId="426B349C" w14:textId="77777777" w:rsidR="007C76A9" w:rsidRPr="007B5102" w:rsidRDefault="007C76A9">
            <w:pPr>
              <w:rPr>
                <w:rFonts w:ascii="Times New Roman" w:hAnsi="Times New Roman"/>
                <w:lang w:val="en-GB"/>
              </w:rPr>
            </w:pPr>
            <w:r w:rsidRPr="007B5102">
              <w:rPr>
                <w:rFonts w:ascii="Times New Roman" w:hAnsi="Times New Roman"/>
                <w:lang w:val="en-GB"/>
              </w:rPr>
              <w:t>Experience:</w:t>
            </w:r>
          </w:p>
        </w:tc>
        <w:tc>
          <w:tcPr>
            <w:tcW w:w="8303" w:type="dxa"/>
            <w:tcBorders>
              <w:bottom w:val="single" w:sz="4" w:space="0" w:color="auto"/>
            </w:tcBorders>
          </w:tcPr>
          <w:p w14:paraId="0A7D88F3" w14:textId="204F055C" w:rsidR="000820D5" w:rsidRPr="007B5102" w:rsidRDefault="00D26BD4" w:rsidP="00D26BD4">
            <w:pPr>
              <w:pStyle w:val="ListParagraph"/>
              <w:numPr>
                <w:ilvl w:val="0"/>
                <w:numId w:val="1"/>
              </w:numPr>
              <w:rPr>
                <w:rFonts w:ascii="Times New Roman" w:hAnsi="Times New Roman"/>
                <w:color w:val="000000"/>
                <w:szCs w:val="20"/>
                <w:lang w:val="en-GB"/>
              </w:rPr>
            </w:pPr>
            <w:r w:rsidRPr="007B5102">
              <w:rPr>
                <w:rFonts w:ascii="Times New Roman" w:hAnsi="Times New Roman"/>
                <w:color w:val="000000"/>
                <w:szCs w:val="20"/>
                <w:lang w:val="en-GB"/>
              </w:rPr>
              <w:t>Maximum one year (post</w:t>
            </w:r>
            <w:r w:rsidR="00C643CA" w:rsidRPr="007B5102">
              <w:rPr>
                <w:rFonts w:ascii="Times New Roman" w:hAnsi="Times New Roman"/>
                <w:color w:val="000000"/>
                <w:szCs w:val="20"/>
                <w:lang w:val="en-GB"/>
              </w:rPr>
              <w:t>-</w:t>
            </w:r>
            <w:r w:rsidRPr="007B5102">
              <w:rPr>
                <w:rFonts w:ascii="Times New Roman" w:hAnsi="Times New Roman"/>
                <w:color w:val="000000"/>
                <w:szCs w:val="20"/>
                <w:lang w:val="en-GB"/>
              </w:rPr>
              <w:t>master</w:t>
            </w:r>
            <w:r w:rsidR="000820D5" w:rsidRPr="007B5102">
              <w:rPr>
                <w:rFonts w:ascii="Times New Roman" w:hAnsi="Times New Roman"/>
                <w:color w:val="000000"/>
                <w:szCs w:val="20"/>
                <w:lang w:val="en-GB"/>
              </w:rPr>
              <w:t>s</w:t>
            </w:r>
            <w:r w:rsidRPr="007B5102">
              <w:rPr>
                <w:rFonts w:ascii="Times New Roman" w:hAnsi="Times New Roman"/>
                <w:color w:val="000000"/>
                <w:szCs w:val="20"/>
                <w:lang w:val="en-GB"/>
              </w:rPr>
              <w:t xml:space="preserve">) of </w:t>
            </w:r>
            <w:r w:rsidR="000820D5" w:rsidRPr="007B5102">
              <w:rPr>
                <w:rFonts w:ascii="Times New Roman" w:hAnsi="Times New Roman"/>
                <w:color w:val="000000"/>
                <w:szCs w:val="20"/>
                <w:lang w:val="en-GB"/>
              </w:rPr>
              <w:t xml:space="preserve">relevant experience </w:t>
            </w:r>
            <w:r w:rsidR="00BC6679" w:rsidRPr="007B5102">
              <w:rPr>
                <w:rFonts w:ascii="Times New Roman" w:hAnsi="Times New Roman"/>
                <w:color w:val="000000"/>
                <w:szCs w:val="20"/>
                <w:lang w:val="en-GB"/>
              </w:rPr>
              <w:t>in research, analysis and programme support in areas of</w:t>
            </w:r>
            <w:r w:rsidR="003C4A07" w:rsidRPr="007B5102">
              <w:rPr>
                <w:rFonts w:ascii="Times New Roman" w:hAnsi="Times New Roman"/>
                <w:color w:val="000000"/>
                <w:szCs w:val="20"/>
                <w:lang w:val="en-GB"/>
              </w:rPr>
              <w:t xml:space="preserve"> </w:t>
            </w:r>
            <w:r w:rsidR="00110C5C">
              <w:rPr>
                <w:rFonts w:ascii="Times New Roman" w:hAnsi="Times New Roman"/>
                <w:color w:val="000000"/>
                <w:szCs w:val="20"/>
                <w:lang w:val="en-GB"/>
              </w:rPr>
              <w:t>Data and Technology,</w:t>
            </w:r>
            <w:r w:rsidR="004D39A0">
              <w:rPr>
                <w:rFonts w:ascii="Times New Roman" w:hAnsi="Times New Roman"/>
                <w:color w:val="000000"/>
                <w:szCs w:val="20"/>
                <w:lang w:val="en-GB"/>
              </w:rPr>
              <w:t xml:space="preserve"> </w:t>
            </w:r>
            <w:r w:rsidR="00057F30">
              <w:rPr>
                <w:rFonts w:ascii="Times New Roman" w:hAnsi="Times New Roman"/>
                <w:color w:val="000000"/>
                <w:szCs w:val="20"/>
                <w:lang w:val="en-GB"/>
              </w:rPr>
              <w:t>Communications and Media</w:t>
            </w:r>
          </w:p>
          <w:p w14:paraId="7C202C4D" w14:textId="3FDAB2F5" w:rsidR="00E34CAE" w:rsidRPr="007B5102" w:rsidRDefault="00E34CAE" w:rsidP="00E34CAE">
            <w:pPr>
              <w:pStyle w:val="ListParagraph"/>
              <w:numPr>
                <w:ilvl w:val="0"/>
                <w:numId w:val="1"/>
              </w:numPr>
              <w:rPr>
                <w:rFonts w:ascii="Times New Roman" w:hAnsi="Times New Roman"/>
                <w:color w:val="000000"/>
                <w:szCs w:val="20"/>
                <w:lang w:val="en-GB"/>
              </w:rPr>
            </w:pPr>
            <w:r w:rsidRPr="007B5102">
              <w:rPr>
                <w:rFonts w:ascii="Times New Roman" w:hAnsi="Times New Roman"/>
                <w:color w:val="000000"/>
                <w:szCs w:val="20"/>
                <w:lang w:val="en-GB"/>
              </w:rPr>
              <w:t>Experience working with UN/DP and/or government in developing country settings is preferred;</w:t>
            </w:r>
          </w:p>
          <w:p w14:paraId="69BA0E97" w14:textId="22BA31BD" w:rsidR="00D26BD4" w:rsidRPr="007B5102" w:rsidRDefault="00E34CAE" w:rsidP="00641D97">
            <w:pPr>
              <w:pStyle w:val="ListParagraph"/>
              <w:numPr>
                <w:ilvl w:val="0"/>
                <w:numId w:val="1"/>
              </w:numPr>
              <w:rPr>
                <w:rFonts w:ascii="Times New Roman" w:hAnsi="Times New Roman"/>
                <w:color w:val="000000"/>
                <w:szCs w:val="20"/>
                <w:lang w:val="en-GB"/>
              </w:rPr>
            </w:pPr>
            <w:r w:rsidRPr="007B5102">
              <w:rPr>
                <w:rFonts w:ascii="Times New Roman" w:hAnsi="Times New Roman"/>
                <w:color w:val="000000"/>
                <w:szCs w:val="20"/>
                <w:lang w:val="en-GB"/>
              </w:rPr>
              <w:t>Experience with working with the AUC, RECs and other regional institutions and bodies would be considered an asset.</w:t>
            </w:r>
          </w:p>
        </w:tc>
      </w:tr>
      <w:tr w:rsidR="007C76A9" w:rsidRPr="007B5102" w14:paraId="003AFDF2" w14:textId="77777777" w:rsidTr="00D26BD4">
        <w:trPr>
          <w:gridAfter w:val="1"/>
          <w:wAfter w:w="90" w:type="dxa"/>
          <w:trHeight w:val="230"/>
        </w:trPr>
        <w:tc>
          <w:tcPr>
            <w:tcW w:w="1597" w:type="dxa"/>
            <w:tcBorders>
              <w:bottom w:val="single" w:sz="4" w:space="0" w:color="auto"/>
            </w:tcBorders>
          </w:tcPr>
          <w:p w14:paraId="3A4468A6" w14:textId="77777777" w:rsidR="007C76A9" w:rsidRPr="007B5102" w:rsidRDefault="007C76A9">
            <w:pPr>
              <w:rPr>
                <w:rFonts w:ascii="Times New Roman" w:hAnsi="Times New Roman"/>
                <w:lang w:val="en-GB"/>
              </w:rPr>
            </w:pPr>
            <w:r w:rsidRPr="007B5102">
              <w:rPr>
                <w:rFonts w:ascii="Times New Roman" w:hAnsi="Times New Roman"/>
                <w:lang w:val="en-GB"/>
              </w:rPr>
              <w:t>Language Requirements:</w:t>
            </w:r>
          </w:p>
        </w:tc>
        <w:tc>
          <w:tcPr>
            <w:tcW w:w="8303" w:type="dxa"/>
            <w:tcBorders>
              <w:bottom w:val="single" w:sz="4" w:space="0" w:color="auto"/>
            </w:tcBorders>
          </w:tcPr>
          <w:p w14:paraId="66B31BB6" w14:textId="5FCF87CA" w:rsidR="003415A0" w:rsidRPr="007B5102" w:rsidRDefault="00694BC9" w:rsidP="00694BC9">
            <w:pPr>
              <w:pStyle w:val="ListParagraph"/>
              <w:numPr>
                <w:ilvl w:val="0"/>
                <w:numId w:val="2"/>
              </w:numPr>
              <w:jc w:val="both"/>
              <w:rPr>
                <w:rFonts w:ascii="Times New Roman" w:hAnsi="Times New Roman"/>
                <w:color w:val="000000"/>
                <w:szCs w:val="20"/>
                <w:lang w:val="en-GB"/>
              </w:rPr>
            </w:pPr>
            <w:r w:rsidRPr="007B5102">
              <w:rPr>
                <w:rFonts w:ascii="Times New Roman" w:hAnsi="Times New Roman"/>
                <w:color w:val="000000"/>
                <w:szCs w:val="20"/>
                <w:lang w:val="en-GB"/>
              </w:rPr>
              <w:t>Fluency in English both written and oral. Fluency in French</w:t>
            </w:r>
            <w:r w:rsidR="00C643CA" w:rsidRPr="007B5102">
              <w:rPr>
                <w:rFonts w:ascii="Times New Roman" w:hAnsi="Times New Roman"/>
                <w:color w:val="000000"/>
                <w:szCs w:val="20"/>
                <w:lang w:val="en-GB"/>
              </w:rPr>
              <w:t xml:space="preserve"> and other UN Working languages</w:t>
            </w:r>
            <w:r w:rsidRPr="007B5102">
              <w:rPr>
                <w:rFonts w:ascii="Times New Roman" w:hAnsi="Times New Roman"/>
                <w:color w:val="000000"/>
                <w:szCs w:val="20"/>
                <w:lang w:val="en-GB"/>
              </w:rPr>
              <w:t xml:space="preserve"> is an added advantage.</w:t>
            </w:r>
          </w:p>
        </w:tc>
      </w:tr>
    </w:tbl>
    <w:p w14:paraId="52A0B111" w14:textId="0EB4AF63" w:rsidR="007C76A9" w:rsidRPr="00D26BD4" w:rsidRDefault="007C76A9">
      <w:pPr>
        <w:rPr>
          <w:lang w:val="en-GB"/>
        </w:rPr>
      </w:pPr>
    </w:p>
    <w:sectPr w:rsidR="007C76A9" w:rsidRPr="00D26BD4" w:rsidSect="00F50A9D">
      <w:footerReference w:type="even" r:id="rId13"/>
      <w:footerReference w:type="default" r:id="rId14"/>
      <w:pgSz w:w="12240" w:h="15840" w:code="1"/>
      <w:pgMar w:top="72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C6765" w14:textId="77777777" w:rsidR="006963EE" w:rsidRDefault="006963EE">
      <w:r>
        <w:separator/>
      </w:r>
    </w:p>
  </w:endnote>
  <w:endnote w:type="continuationSeparator" w:id="0">
    <w:p w14:paraId="02802901" w14:textId="77777777" w:rsidR="006963EE" w:rsidRDefault="00696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D1C4" w14:textId="77777777" w:rsidR="00EE744F" w:rsidRDefault="00EE74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A32EE" w14:textId="77777777" w:rsidR="00EE744F" w:rsidRDefault="00EE74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AFB4" w14:textId="77777777" w:rsidR="00EE744F" w:rsidRDefault="00EE74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33F74B2" w14:textId="77777777" w:rsidR="00EE744F" w:rsidRDefault="00EE744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3299D" w14:textId="77777777" w:rsidR="006963EE" w:rsidRDefault="006963EE">
      <w:r>
        <w:separator/>
      </w:r>
    </w:p>
  </w:footnote>
  <w:footnote w:type="continuationSeparator" w:id="0">
    <w:p w14:paraId="7EE0BBDD" w14:textId="77777777" w:rsidR="006963EE" w:rsidRDefault="00696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numPicBullet w:numPicBulletId="1">
    <w:pict>
      <v:shape id="_x0000_i1032" type="#_x0000_t75" style="width:3in;height:3in" o:bullet="t"/>
    </w:pict>
  </w:numPicBullet>
  <w:abstractNum w:abstractNumId="0" w15:restartNumberingAfterBreak="0">
    <w:nsid w:val="04526763"/>
    <w:multiLevelType w:val="hybridMultilevel"/>
    <w:tmpl w:val="5560B404"/>
    <w:lvl w:ilvl="0" w:tplc="FC366176">
      <w:start w:val="1"/>
      <w:numFmt w:val="bullet"/>
      <w:lvlText w:val=""/>
      <w:lvlJc w:val="left"/>
      <w:pPr>
        <w:ind w:left="72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7CA0DAA"/>
    <w:multiLevelType w:val="hybridMultilevel"/>
    <w:tmpl w:val="F762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51AE1"/>
    <w:multiLevelType w:val="hybridMultilevel"/>
    <w:tmpl w:val="AB0C5DB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BFC796E"/>
    <w:multiLevelType w:val="hybridMultilevel"/>
    <w:tmpl w:val="791A5FC8"/>
    <w:lvl w:ilvl="0" w:tplc="04090001">
      <w:start w:val="1"/>
      <w:numFmt w:val="bullet"/>
      <w:lvlText w:val=""/>
      <w:lvlJc w:val="left"/>
      <w:pPr>
        <w:ind w:left="720" w:hanging="360"/>
      </w:pPr>
      <w:rPr>
        <w:rFonts w:ascii="Symbol" w:hAnsi="Symbol" w:hint="default"/>
      </w:rPr>
    </w:lvl>
    <w:lvl w:ilvl="1" w:tplc="19E26DEC">
      <w:numFmt w:val="bullet"/>
      <w:lvlText w:val="-"/>
      <w:lvlJc w:val="left"/>
      <w:pPr>
        <w:ind w:left="1440" w:hanging="360"/>
      </w:pPr>
      <w:rPr>
        <w:rFonts w:ascii="Calibri" w:eastAsia="Batang"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70079"/>
    <w:multiLevelType w:val="multilevel"/>
    <w:tmpl w:val="A93AA48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10647902"/>
    <w:multiLevelType w:val="hybridMultilevel"/>
    <w:tmpl w:val="39C46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11A75"/>
    <w:multiLevelType w:val="hybridMultilevel"/>
    <w:tmpl w:val="769A8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D46C8C"/>
    <w:multiLevelType w:val="hybridMultilevel"/>
    <w:tmpl w:val="1D4428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178739B3"/>
    <w:multiLevelType w:val="hybridMultilevel"/>
    <w:tmpl w:val="89DA12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8970C96"/>
    <w:multiLevelType w:val="hybridMultilevel"/>
    <w:tmpl w:val="03C60F3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1DDF2293"/>
    <w:multiLevelType w:val="multilevel"/>
    <w:tmpl w:val="29FE4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10F48"/>
    <w:multiLevelType w:val="hybridMultilevel"/>
    <w:tmpl w:val="EC38B078"/>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47EE3"/>
    <w:multiLevelType w:val="hybridMultilevel"/>
    <w:tmpl w:val="24622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C20898"/>
    <w:multiLevelType w:val="hybridMultilevel"/>
    <w:tmpl w:val="B23A03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27866EDB"/>
    <w:multiLevelType w:val="hybridMultilevel"/>
    <w:tmpl w:val="058AC1A2"/>
    <w:lvl w:ilvl="0" w:tplc="FC36617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435A98"/>
    <w:multiLevelType w:val="hybridMultilevel"/>
    <w:tmpl w:val="7486D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590F82"/>
    <w:multiLevelType w:val="hybridMultilevel"/>
    <w:tmpl w:val="645215F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29277604"/>
    <w:multiLevelType w:val="hybridMultilevel"/>
    <w:tmpl w:val="D6A894E8"/>
    <w:lvl w:ilvl="0" w:tplc="FC366176">
      <w:start w:val="1"/>
      <w:numFmt w:val="bullet"/>
      <w:lvlText w:val=""/>
      <w:lvlJc w:val="left"/>
      <w:pPr>
        <w:ind w:left="72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2D456126"/>
    <w:multiLevelType w:val="hybridMultilevel"/>
    <w:tmpl w:val="50123D5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1426D5C"/>
    <w:multiLevelType w:val="hybridMultilevel"/>
    <w:tmpl w:val="4AB44BF0"/>
    <w:lvl w:ilvl="0" w:tplc="FC36617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086704"/>
    <w:multiLevelType w:val="hybridMultilevel"/>
    <w:tmpl w:val="7E8ADCA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0F47AA"/>
    <w:multiLevelType w:val="hybridMultilevel"/>
    <w:tmpl w:val="F09C18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82E025C"/>
    <w:multiLevelType w:val="multilevel"/>
    <w:tmpl w:val="6FE4F61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38AC5D40"/>
    <w:multiLevelType w:val="hybridMultilevel"/>
    <w:tmpl w:val="B922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C75CA"/>
    <w:multiLevelType w:val="hybridMultilevel"/>
    <w:tmpl w:val="FD24EF1C"/>
    <w:lvl w:ilvl="0" w:tplc="FC36617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FF490F"/>
    <w:multiLevelType w:val="hybridMultilevel"/>
    <w:tmpl w:val="0B4E0F4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5364AE"/>
    <w:multiLevelType w:val="hybridMultilevel"/>
    <w:tmpl w:val="8736B2EA"/>
    <w:lvl w:ilvl="0" w:tplc="FC36617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94A21"/>
    <w:multiLevelType w:val="hybridMultilevel"/>
    <w:tmpl w:val="1ED06F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5F05976"/>
    <w:multiLevelType w:val="hybridMultilevel"/>
    <w:tmpl w:val="B56A43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4BE01503"/>
    <w:multiLevelType w:val="hybridMultilevel"/>
    <w:tmpl w:val="55CCF082"/>
    <w:lvl w:ilvl="0" w:tplc="AFEEE6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527372"/>
    <w:multiLevelType w:val="hybridMultilevel"/>
    <w:tmpl w:val="7EE0BBA0"/>
    <w:lvl w:ilvl="0" w:tplc="614C1D76">
      <w:start w:val="1"/>
      <w:numFmt w:val="decimal"/>
      <w:lvlText w:val="%1."/>
      <w:lvlJc w:val="left"/>
      <w:pPr>
        <w:tabs>
          <w:tab w:val="num" w:pos="720"/>
        </w:tabs>
        <w:ind w:left="720" w:hanging="360"/>
      </w:pPr>
    </w:lvl>
    <w:lvl w:ilvl="1" w:tplc="79C60F50" w:tentative="1">
      <w:start w:val="1"/>
      <w:numFmt w:val="decimal"/>
      <w:lvlText w:val="%2."/>
      <w:lvlJc w:val="left"/>
      <w:pPr>
        <w:tabs>
          <w:tab w:val="num" w:pos="1440"/>
        </w:tabs>
        <w:ind w:left="1440" w:hanging="360"/>
      </w:pPr>
    </w:lvl>
    <w:lvl w:ilvl="2" w:tplc="F252E30C" w:tentative="1">
      <w:start w:val="1"/>
      <w:numFmt w:val="decimal"/>
      <w:lvlText w:val="%3."/>
      <w:lvlJc w:val="left"/>
      <w:pPr>
        <w:tabs>
          <w:tab w:val="num" w:pos="2160"/>
        </w:tabs>
        <w:ind w:left="2160" w:hanging="360"/>
      </w:pPr>
    </w:lvl>
    <w:lvl w:ilvl="3" w:tplc="DA1E4352" w:tentative="1">
      <w:start w:val="1"/>
      <w:numFmt w:val="decimal"/>
      <w:lvlText w:val="%4."/>
      <w:lvlJc w:val="left"/>
      <w:pPr>
        <w:tabs>
          <w:tab w:val="num" w:pos="2880"/>
        </w:tabs>
        <w:ind w:left="2880" w:hanging="360"/>
      </w:pPr>
    </w:lvl>
    <w:lvl w:ilvl="4" w:tplc="FEF46310" w:tentative="1">
      <w:start w:val="1"/>
      <w:numFmt w:val="decimal"/>
      <w:lvlText w:val="%5."/>
      <w:lvlJc w:val="left"/>
      <w:pPr>
        <w:tabs>
          <w:tab w:val="num" w:pos="3600"/>
        </w:tabs>
        <w:ind w:left="3600" w:hanging="360"/>
      </w:pPr>
    </w:lvl>
    <w:lvl w:ilvl="5" w:tplc="CDC0DFAE" w:tentative="1">
      <w:start w:val="1"/>
      <w:numFmt w:val="decimal"/>
      <w:lvlText w:val="%6."/>
      <w:lvlJc w:val="left"/>
      <w:pPr>
        <w:tabs>
          <w:tab w:val="num" w:pos="4320"/>
        </w:tabs>
        <w:ind w:left="4320" w:hanging="360"/>
      </w:pPr>
    </w:lvl>
    <w:lvl w:ilvl="6" w:tplc="AB5A3896" w:tentative="1">
      <w:start w:val="1"/>
      <w:numFmt w:val="decimal"/>
      <w:lvlText w:val="%7."/>
      <w:lvlJc w:val="left"/>
      <w:pPr>
        <w:tabs>
          <w:tab w:val="num" w:pos="5040"/>
        </w:tabs>
        <w:ind w:left="5040" w:hanging="360"/>
      </w:pPr>
    </w:lvl>
    <w:lvl w:ilvl="7" w:tplc="4754E6B8" w:tentative="1">
      <w:start w:val="1"/>
      <w:numFmt w:val="decimal"/>
      <w:lvlText w:val="%8."/>
      <w:lvlJc w:val="left"/>
      <w:pPr>
        <w:tabs>
          <w:tab w:val="num" w:pos="5760"/>
        </w:tabs>
        <w:ind w:left="5760" w:hanging="360"/>
      </w:pPr>
    </w:lvl>
    <w:lvl w:ilvl="8" w:tplc="C7685A6C" w:tentative="1">
      <w:start w:val="1"/>
      <w:numFmt w:val="decimal"/>
      <w:lvlText w:val="%9."/>
      <w:lvlJc w:val="left"/>
      <w:pPr>
        <w:tabs>
          <w:tab w:val="num" w:pos="6480"/>
        </w:tabs>
        <w:ind w:left="6480" w:hanging="360"/>
      </w:pPr>
    </w:lvl>
  </w:abstractNum>
  <w:abstractNum w:abstractNumId="31" w15:restartNumberingAfterBreak="0">
    <w:nsid w:val="4F773E2E"/>
    <w:multiLevelType w:val="hybridMultilevel"/>
    <w:tmpl w:val="A84E3B78"/>
    <w:lvl w:ilvl="0" w:tplc="FC366176">
      <w:start w:val="1"/>
      <w:numFmt w:val="bullet"/>
      <w:lvlText w:val=""/>
      <w:lvlJc w:val="left"/>
      <w:pPr>
        <w:ind w:left="72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51FE4A76"/>
    <w:multiLevelType w:val="hybridMultilevel"/>
    <w:tmpl w:val="CDA49DC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3" w15:restartNumberingAfterBreak="0">
    <w:nsid w:val="53B93215"/>
    <w:multiLevelType w:val="hybridMultilevel"/>
    <w:tmpl w:val="FB8AA5B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8E2210A"/>
    <w:multiLevelType w:val="hybridMultilevel"/>
    <w:tmpl w:val="6A3AC162"/>
    <w:lvl w:ilvl="0" w:tplc="FC366176">
      <w:start w:val="1"/>
      <w:numFmt w:val="bullet"/>
      <w:lvlText w:val=""/>
      <w:lvlJc w:val="left"/>
      <w:pPr>
        <w:ind w:left="720" w:hanging="360"/>
      </w:pPr>
      <w:rPr>
        <w:rFonts w:ascii="Wingdings" w:hAnsi="Wingdings" w:hint="default"/>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15:restartNumberingAfterBreak="0">
    <w:nsid w:val="5D195A3D"/>
    <w:multiLevelType w:val="hybridMultilevel"/>
    <w:tmpl w:val="434C45C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BF4D0A"/>
    <w:multiLevelType w:val="hybridMultilevel"/>
    <w:tmpl w:val="8C2AA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22151B1"/>
    <w:multiLevelType w:val="hybridMultilevel"/>
    <w:tmpl w:val="8DDE2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602C50"/>
    <w:multiLevelType w:val="multilevel"/>
    <w:tmpl w:val="8F08C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887A05"/>
    <w:multiLevelType w:val="multilevel"/>
    <w:tmpl w:val="E026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724A42"/>
    <w:multiLevelType w:val="hybridMultilevel"/>
    <w:tmpl w:val="4F4EF330"/>
    <w:lvl w:ilvl="0" w:tplc="08090001">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B35C8B"/>
    <w:multiLevelType w:val="hybridMultilevel"/>
    <w:tmpl w:val="2668AB30"/>
    <w:lvl w:ilvl="0" w:tplc="D2A808E0">
      <w:start w:val="1"/>
      <w:numFmt w:val="bullet"/>
      <w:lvlText w:val="•"/>
      <w:lvlJc w:val="left"/>
      <w:pPr>
        <w:tabs>
          <w:tab w:val="num" w:pos="720"/>
        </w:tabs>
        <w:ind w:left="720" w:hanging="360"/>
      </w:pPr>
      <w:rPr>
        <w:rFonts w:ascii="Times New Roman" w:hAnsi="Times New Roman" w:hint="default"/>
      </w:rPr>
    </w:lvl>
    <w:lvl w:ilvl="1" w:tplc="E362B94E" w:tentative="1">
      <w:start w:val="1"/>
      <w:numFmt w:val="bullet"/>
      <w:lvlText w:val="•"/>
      <w:lvlJc w:val="left"/>
      <w:pPr>
        <w:tabs>
          <w:tab w:val="num" w:pos="1440"/>
        </w:tabs>
        <w:ind w:left="1440" w:hanging="360"/>
      </w:pPr>
      <w:rPr>
        <w:rFonts w:ascii="Times New Roman" w:hAnsi="Times New Roman" w:hint="default"/>
      </w:rPr>
    </w:lvl>
    <w:lvl w:ilvl="2" w:tplc="7C9E424A" w:tentative="1">
      <w:start w:val="1"/>
      <w:numFmt w:val="bullet"/>
      <w:lvlText w:val="•"/>
      <w:lvlJc w:val="left"/>
      <w:pPr>
        <w:tabs>
          <w:tab w:val="num" w:pos="2160"/>
        </w:tabs>
        <w:ind w:left="2160" w:hanging="360"/>
      </w:pPr>
      <w:rPr>
        <w:rFonts w:ascii="Times New Roman" w:hAnsi="Times New Roman" w:hint="default"/>
      </w:rPr>
    </w:lvl>
    <w:lvl w:ilvl="3" w:tplc="9AF6505E" w:tentative="1">
      <w:start w:val="1"/>
      <w:numFmt w:val="bullet"/>
      <w:lvlText w:val="•"/>
      <w:lvlJc w:val="left"/>
      <w:pPr>
        <w:tabs>
          <w:tab w:val="num" w:pos="2880"/>
        </w:tabs>
        <w:ind w:left="2880" w:hanging="360"/>
      </w:pPr>
      <w:rPr>
        <w:rFonts w:ascii="Times New Roman" w:hAnsi="Times New Roman" w:hint="default"/>
      </w:rPr>
    </w:lvl>
    <w:lvl w:ilvl="4" w:tplc="A574E722" w:tentative="1">
      <w:start w:val="1"/>
      <w:numFmt w:val="bullet"/>
      <w:lvlText w:val="•"/>
      <w:lvlJc w:val="left"/>
      <w:pPr>
        <w:tabs>
          <w:tab w:val="num" w:pos="3600"/>
        </w:tabs>
        <w:ind w:left="3600" w:hanging="360"/>
      </w:pPr>
      <w:rPr>
        <w:rFonts w:ascii="Times New Roman" w:hAnsi="Times New Roman" w:hint="default"/>
      </w:rPr>
    </w:lvl>
    <w:lvl w:ilvl="5" w:tplc="A6BC11A8" w:tentative="1">
      <w:start w:val="1"/>
      <w:numFmt w:val="bullet"/>
      <w:lvlText w:val="•"/>
      <w:lvlJc w:val="left"/>
      <w:pPr>
        <w:tabs>
          <w:tab w:val="num" w:pos="4320"/>
        </w:tabs>
        <w:ind w:left="4320" w:hanging="360"/>
      </w:pPr>
      <w:rPr>
        <w:rFonts w:ascii="Times New Roman" w:hAnsi="Times New Roman" w:hint="default"/>
      </w:rPr>
    </w:lvl>
    <w:lvl w:ilvl="6" w:tplc="B2DC57D2" w:tentative="1">
      <w:start w:val="1"/>
      <w:numFmt w:val="bullet"/>
      <w:lvlText w:val="•"/>
      <w:lvlJc w:val="left"/>
      <w:pPr>
        <w:tabs>
          <w:tab w:val="num" w:pos="5040"/>
        </w:tabs>
        <w:ind w:left="5040" w:hanging="360"/>
      </w:pPr>
      <w:rPr>
        <w:rFonts w:ascii="Times New Roman" w:hAnsi="Times New Roman" w:hint="default"/>
      </w:rPr>
    </w:lvl>
    <w:lvl w:ilvl="7" w:tplc="9AFEA748" w:tentative="1">
      <w:start w:val="1"/>
      <w:numFmt w:val="bullet"/>
      <w:lvlText w:val="•"/>
      <w:lvlJc w:val="left"/>
      <w:pPr>
        <w:tabs>
          <w:tab w:val="num" w:pos="5760"/>
        </w:tabs>
        <w:ind w:left="5760" w:hanging="360"/>
      </w:pPr>
      <w:rPr>
        <w:rFonts w:ascii="Times New Roman" w:hAnsi="Times New Roman" w:hint="default"/>
      </w:rPr>
    </w:lvl>
    <w:lvl w:ilvl="8" w:tplc="08FE56A0"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DA90B10"/>
    <w:multiLevelType w:val="hybridMultilevel"/>
    <w:tmpl w:val="44E8CB8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3276356">
    <w:abstractNumId w:val="1"/>
  </w:num>
  <w:num w:numId="2" w16cid:durableId="340007842">
    <w:abstractNumId w:val="5"/>
  </w:num>
  <w:num w:numId="3" w16cid:durableId="576986677">
    <w:abstractNumId w:val="12"/>
  </w:num>
  <w:num w:numId="4" w16cid:durableId="672880335">
    <w:abstractNumId w:val="18"/>
  </w:num>
  <w:num w:numId="5" w16cid:durableId="1349408173">
    <w:abstractNumId w:val="40"/>
  </w:num>
  <w:num w:numId="6" w16cid:durableId="1366327068">
    <w:abstractNumId w:val="0"/>
  </w:num>
  <w:num w:numId="7" w16cid:durableId="437649681">
    <w:abstractNumId w:val="14"/>
  </w:num>
  <w:num w:numId="8" w16cid:durableId="602691055">
    <w:abstractNumId w:val="17"/>
  </w:num>
  <w:num w:numId="9" w16cid:durableId="1599362897">
    <w:abstractNumId w:val="31"/>
  </w:num>
  <w:num w:numId="10" w16cid:durableId="362095954">
    <w:abstractNumId w:val="24"/>
  </w:num>
  <w:num w:numId="11" w16cid:durableId="1507473027">
    <w:abstractNumId w:val="34"/>
  </w:num>
  <w:num w:numId="12" w16cid:durableId="1765681854">
    <w:abstractNumId w:val="26"/>
  </w:num>
  <w:num w:numId="13" w16cid:durableId="1431773020">
    <w:abstractNumId w:val="19"/>
  </w:num>
  <w:num w:numId="14" w16cid:durableId="1504779567">
    <w:abstractNumId w:val="23"/>
  </w:num>
  <w:num w:numId="15" w16cid:durableId="154955591">
    <w:abstractNumId w:val="15"/>
  </w:num>
  <w:num w:numId="16" w16cid:durableId="2107799466">
    <w:abstractNumId w:val="37"/>
  </w:num>
  <w:num w:numId="17" w16cid:durableId="906110635">
    <w:abstractNumId w:val="20"/>
  </w:num>
  <w:num w:numId="18" w16cid:durableId="962007047">
    <w:abstractNumId w:val="35"/>
  </w:num>
  <w:num w:numId="19" w16cid:durableId="335113792">
    <w:abstractNumId w:val="42"/>
  </w:num>
  <w:num w:numId="20" w16cid:durableId="1355496447">
    <w:abstractNumId w:val="33"/>
  </w:num>
  <w:num w:numId="21" w16cid:durableId="987825563">
    <w:abstractNumId w:val="25"/>
  </w:num>
  <w:num w:numId="22" w16cid:durableId="1708530643">
    <w:abstractNumId w:val="11"/>
  </w:num>
  <w:num w:numId="23" w16cid:durableId="1397509127">
    <w:abstractNumId w:val="36"/>
  </w:num>
  <w:num w:numId="24" w16cid:durableId="599728597">
    <w:abstractNumId w:val="29"/>
  </w:num>
  <w:num w:numId="25" w16cid:durableId="1552307679">
    <w:abstractNumId w:val="22"/>
  </w:num>
  <w:num w:numId="26" w16cid:durableId="1922566195">
    <w:abstractNumId w:val="4"/>
  </w:num>
  <w:num w:numId="27" w16cid:durableId="1768845878">
    <w:abstractNumId w:val="3"/>
  </w:num>
  <w:num w:numId="28" w16cid:durableId="323557204">
    <w:abstractNumId w:val="6"/>
  </w:num>
  <w:num w:numId="29" w16cid:durableId="1359886821">
    <w:abstractNumId w:val="38"/>
  </w:num>
  <w:num w:numId="30" w16cid:durableId="217014281">
    <w:abstractNumId w:val="10"/>
  </w:num>
  <w:num w:numId="31" w16cid:durableId="1239947817">
    <w:abstractNumId w:val="39"/>
  </w:num>
  <w:num w:numId="32" w16cid:durableId="2114130112">
    <w:abstractNumId w:val="27"/>
  </w:num>
  <w:num w:numId="33" w16cid:durableId="950745915">
    <w:abstractNumId w:val="8"/>
  </w:num>
  <w:num w:numId="34" w16cid:durableId="759328476">
    <w:abstractNumId w:val="21"/>
  </w:num>
  <w:num w:numId="35" w16cid:durableId="189072855">
    <w:abstractNumId w:val="13"/>
  </w:num>
  <w:num w:numId="36" w16cid:durableId="38476116">
    <w:abstractNumId w:val="32"/>
  </w:num>
  <w:num w:numId="37" w16cid:durableId="2014412104">
    <w:abstractNumId w:val="2"/>
  </w:num>
  <w:num w:numId="38" w16cid:durableId="1826507739">
    <w:abstractNumId w:val="30"/>
  </w:num>
  <w:num w:numId="39" w16cid:durableId="1898855528">
    <w:abstractNumId w:val="41"/>
  </w:num>
  <w:num w:numId="40" w16cid:durableId="2133935289">
    <w:abstractNumId w:val="16"/>
  </w:num>
  <w:num w:numId="41" w16cid:durableId="1231889978">
    <w:abstractNumId w:val="28"/>
  </w:num>
  <w:num w:numId="42" w16cid:durableId="2141655327">
    <w:abstractNumId w:val="7"/>
  </w:num>
  <w:num w:numId="43" w16cid:durableId="138098120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Q2NTY2t7QwM7IwsLRU0lEKTi0uzszPAymwqAUAYeDHJiwAAAA="/>
  </w:docVars>
  <w:rsids>
    <w:rsidRoot w:val="00966547"/>
    <w:rsid w:val="00002102"/>
    <w:rsid w:val="00002AD2"/>
    <w:rsid w:val="0001675D"/>
    <w:rsid w:val="000213E7"/>
    <w:rsid w:val="000315F6"/>
    <w:rsid w:val="00034A1B"/>
    <w:rsid w:val="0004366C"/>
    <w:rsid w:val="00052AD1"/>
    <w:rsid w:val="00057F30"/>
    <w:rsid w:val="000701CB"/>
    <w:rsid w:val="00081C77"/>
    <w:rsid w:val="000820D5"/>
    <w:rsid w:val="00083D46"/>
    <w:rsid w:val="00087C27"/>
    <w:rsid w:val="0009057C"/>
    <w:rsid w:val="00095794"/>
    <w:rsid w:val="000A4139"/>
    <w:rsid w:val="000A43D0"/>
    <w:rsid w:val="000A4922"/>
    <w:rsid w:val="000A4AF2"/>
    <w:rsid w:val="000B3DC4"/>
    <w:rsid w:val="000B651D"/>
    <w:rsid w:val="000B771C"/>
    <w:rsid w:val="00102B0A"/>
    <w:rsid w:val="00106527"/>
    <w:rsid w:val="00110C5C"/>
    <w:rsid w:val="00113FF0"/>
    <w:rsid w:val="00121697"/>
    <w:rsid w:val="001259B7"/>
    <w:rsid w:val="00125A1A"/>
    <w:rsid w:val="001310E3"/>
    <w:rsid w:val="00131986"/>
    <w:rsid w:val="00135736"/>
    <w:rsid w:val="001417D6"/>
    <w:rsid w:val="001478EC"/>
    <w:rsid w:val="00155FF3"/>
    <w:rsid w:val="00161090"/>
    <w:rsid w:val="001835A0"/>
    <w:rsid w:val="00185F78"/>
    <w:rsid w:val="0018739B"/>
    <w:rsid w:val="00190B29"/>
    <w:rsid w:val="00196A62"/>
    <w:rsid w:val="001A1D3A"/>
    <w:rsid w:val="001B2DE8"/>
    <w:rsid w:val="001C5424"/>
    <w:rsid w:val="001D113E"/>
    <w:rsid w:val="001F4E2C"/>
    <w:rsid w:val="001F63F1"/>
    <w:rsid w:val="0022553C"/>
    <w:rsid w:val="0023230D"/>
    <w:rsid w:val="00233014"/>
    <w:rsid w:val="00240DD1"/>
    <w:rsid w:val="002443CA"/>
    <w:rsid w:val="00255256"/>
    <w:rsid w:val="00255834"/>
    <w:rsid w:val="0026738F"/>
    <w:rsid w:val="002716FF"/>
    <w:rsid w:val="0028531A"/>
    <w:rsid w:val="002918F2"/>
    <w:rsid w:val="00294D81"/>
    <w:rsid w:val="00294FEE"/>
    <w:rsid w:val="00295894"/>
    <w:rsid w:val="002A1CBB"/>
    <w:rsid w:val="002A7C56"/>
    <w:rsid w:val="002B12A1"/>
    <w:rsid w:val="002B289A"/>
    <w:rsid w:val="002B5D2D"/>
    <w:rsid w:val="002C70A5"/>
    <w:rsid w:val="002C79F4"/>
    <w:rsid w:val="002D03E9"/>
    <w:rsid w:val="002D1F63"/>
    <w:rsid w:val="002D22CD"/>
    <w:rsid w:val="002D66AA"/>
    <w:rsid w:val="002D68DE"/>
    <w:rsid w:val="002D74B5"/>
    <w:rsid w:val="002F1D20"/>
    <w:rsid w:val="002F7FCC"/>
    <w:rsid w:val="00302D87"/>
    <w:rsid w:val="00310270"/>
    <w:rsid w:val="00313F30"/>
    <w:rsid w:val="00331C2E"/>
    <w:rsid w:val="003415A0"/>
    <w:rsid w:val="003439CB"/>
    <w:rsid w:val="0034794A"/>
    <w:rsid w:val="00365A2A"/>
    <w:rsid w:val="00373B29"/>
    <w:rsid w:val="00380481"/>
    <w:rsid w:val="00391234"/>
    <w:rsid w:val="003916B3"/>
    <w:rsid w:val="00393A05"/>
    <w:rsid w:val="00393D2E"/>
    <w:rsid w:val="003945DE"/>
    <w:rsid w:val="003A518F"/>
    <w:rsid w:val="003A6E72"/>
    <w:rsid w:val="003C0986"/>
    <w:rsid w:val="003C1FE9"/>
    <w:rsid w:val="003C3CCF"/>
    <w:rsid w:val="003C4A07"/>
    <w:rsid w:val="003C4D03"/>
    <w:rsid w:val="003C5E19"/>
    <w:rsid w:val="003D1981"/>
    <w:rsid w:val="003D4B0A"/>
    <w:rsid w:val="003D5523"/>
    <w:rsid w:val="003D5F06"/>
    <w:rsid w:val="003D7765"/>
    <w:rsid w:val="003E3EB7"/>
    <w:rsid w:val="003E7B4B"/>
    <w:rsid w:val="003F0722"/>
    <w:rsid w:val="003F0ACB"/>
    <w:rsid w:val="003F6202"/>
    <w:rsid w:val="003F6C7E"/>
    <w:rsid w:val="00403171"/>
    <w:rsid w:val="00406F01"/>
    <w:rsid w:val="004237CF"/>
    <w:rsid w:val="00440290"/>
    <w:rsid w:val="0045763A"/>
    <w:rsid w:val="00465C6A"/>
    <w:rsid w:val="00472735"/>
    <w:rsid w:val="00473334"/>
    <w:rsid w:val="00475262"/>
    <w:rsid w:val="00475AE6"/>
    <w:rsid w:val="004841B3"/>
    <w:rsid w:val="00484C0C"/>
    <w:rsid w:val="004B69AD"/>
    <w:rsid w:val="004C0A36"/>
    <w:rsid w:val="004C1332"/>
    <w:rsid w:val="004C1B47"/>
    <w:rsid w:val="004D39A0"/>
    <w:rsid w:val="004E4EAB"/>
    <w:rsid w:val="00505DB8"/>
    <w:rsid w:val="00535229"/>
    <w:rsid w:val="00543B7D"/>
    <w:rsid w:val="00545729"/>
    <w:rsid w:val="005471B7"/>
    <w:rsid w:val="00554173"/>
    <w:rsid w:val="005616D3"/>
    <w:rsid w:val="00563C7C"/>
    <w:rsid w:val="00566C31"/>
    <w:rsid w:val="00580103"/>
    <w:rsid w:val="005844D0"/>
    <w:rsid w:val="005A65D2"/>
    <w:rsid w:val="005A79AD"/>
    <w:rsid w:val="005B68F4"/>
    <w:rsid w:val="005D0120"/>
    <w:rsid w:val="005D3EE8"/>
    <w:rsid w:val="005F7AA0"/>
    <w:rsid w:val="0061151D"/>
    <w:rsid w:val="00611BF6"/>
    <w:rsid w:val="006135A7"/>
    <w:rsid w:val="00620798"/>
    <w:rsid w:val="00641D97"/>
    <w:rsid w:val="0065355E"/>
    <w:rsid w:val="00657390"/>
    <w:rsid w:val="00665E2A"/>
    <w:rsid w:val="006708CF"/>
    <w:rsid w:val="006734B2"/>
    <w:rsid w:val="0067677D"/>
    <w:rsid w:val="0067768D"/>
    <w:rsid w:val="0068160C"/>
    <w:rsid w:val="006860C4"/>
    <w:rsid w:val="00690167"/>
    <w:rsid w:val="00694BC9"/>
    <w:rsid w:val="0069509B"/>
    <w:rsid w:val="0069586A"/>
    <w:rsid w:val="006963EE"/>
    <w:rsid w:val="006A13A7"/>
    <w:rsid w:val="006A1CC9"/>
    <w:rsid w:val="006B05AA"/>
    <w:rsid w:val="006B3E58"/>
    <w:rsid w:val="006B78BA"/>
    <w:rsid w:val="006C1CFB"/>
    <w:rsid w:val="006C30A9"/>
    <w:rsid w:val="006C6D7D"/>
    <w:rsid w:val="006E1089"/>
    <w:rsid w:val="006E6495"/>
    <w:rsid w:val="006E6D86"/>
    <w:rsid w:val="006F2171"/>
    <w:rsid w:val="006F3916"/>
    <w:rsid w:val="006F43A0"/>
    <w:rsid w:val="006F6DE2"/>
    <w:rsid w:val="00703FAB"/>
    <w:rsid w:val="00711B1A"/>
    <w:rsid w:val="00713ECB"/>
    <w:rsid w:val="00720A7B"/>
    <w:rsid w:val="00727641"/>
    <w:rsid w:val="00734144"/>
    <w:rsid w:val="00736447"/>
    <w:rsid w:val="00742D45"/>
    <w:rsid w:val="00745590"/>
    <w:rsid w:val="007455F0"/>
    <w:rsid w:val="00762BF9"/>
    <w:rsid w:val="00765E4B"/>
    <w:rsid w:val="00767C75"/>
    <w:rsid w:val="00773215"/>
    <w:rsid w:val="00776A67"/>
    <w:rsid w:val="0079296C"/>
    <w:rsid w:val="00794B2F"/>
    <w:rsid w:val="00795D8A"/>
    <w:rsid w:val="00797B56"/>
    <w:rsid w:val="007A1B99"/>
    <w:rsid w:val="007B039F"/>
    <w:rsid w:val="007B5102"/>
    <w:rsid w:val="007B6D3E"/>
    <w:rsid w:val="007C455D"/>
    <w:rsid w:val="007C74EB"/>
    <w:rsid w:val="007C76A9"/>
    <w:rsid w:val="007D2630"/>
    <w:rsid w:val="007F0CC0"/>
    <w:rsid w:val="007F2256"/>
    <w:rsid w:val="007F7D7F"/>
    <w:rsid w:val="008013B4"/>
    <w:rsid w:val="008022E8"/>
    <w:rsid w:val="00811143"/>
    <w:rsid w:val="00812E8C"/>
    <w:rsid w:val="008141F6"/>
    <w:rsid w:val="008146C3"/>
    <w:rsid w:val="00816264"/>
    <w:rsid w:val="00817A52"/>
    <w:rsid w:val="008200C8"/>
    <w:rsid w:val="00834F94"/>
    <w:rsid w:val="00841A14"/>
    <w:rsid w:val="00842CC9"/>
    <w:rsid w:val="00844B43"/>
    <w:rsid w:val="00850CE3"/>
    <w:rsid w:val="00855086"/>
    <w:rsid w:val="00856B18"/>
    <w:rsid w:val="008629AF"/>
    <w:rsid w:val="00866411"/>
    <w:rsid w:val="00871683"/>
    <w:rsid w:val="00872909"/>
    <w:rsid w:val="0087657B"/>
    <w:rsid w:val="00882648"/>
    <w:rsid w:val="0088604E"/>
    <w:rsid w:val="00887917"/>
    <w:rsid w:val="00891B98"/>
    <w:rsid w:val="008947BC"/>
    <w:rsid w:val="0089760B"/>
    <w:rsid w:val="008B70ED"/>
    <w:rsid w:val="008C388B"/>
    <w:rsid w:val="008D4D95"/>
    <w:rsid w:val="008D611C"/>
    <w:rsid w:val="008E1132"/>
    <w:rsid w:val="008F0335"/>
    <w:rsid w:val="008F7853"/>
    <w:rsid w:val="008F7E33"/>
    <w:rsid w:val="0092492E"/>
    <w:rsid w:val="0093051D"/>
    <w:rsid w:val="0093399C"/>
    <w:rsid w:val="009345C8"/>
    <w:rsid w:val="00940ACC"/>
    <w:rsid w:val="00940C16"/>
    <w:rsid w:val="00950D80"/>
    <w:rsid w:val="00955341"/>
    <w:rsid w:val="009572C8"/>
    <w:rsid w:val="00962F11"/>
    <w:rsid w:val="009639DD"/>
    <w:rsid w:val="0096503D"/>
    <w:rsid w:val="00966547"/>
    <w:rsid w:val="0098660F"/>
    <w:rsid w:val="00996C8E"/>
    <w:rsid w:val="009A14E3"/>
    <w:rsid w:val="009A42FC"/>
    <w:rsid w:val="009A4F6A"/>
    <w:rsid w:val="009B3908"/>
    <w:rsid w:val="009B3FA5"/>
    <w:rsid w:val="009B7C9D"/>
    <w:rsid w:val="009C5D7C"/>
    <w:rsid w:val="009D7B1D"/>
    <w:rsid w:val="009E6ECF"/>
    <w:rsid w:val="009F4248"/>
    <w:rsid w:val="00A01361"/>
    <w:rsid w:val="00A01B0D"/>
    <w:rsid w:val="00A027ED"/>
    <w:rsid w:val="00A0463D"/>
    <w:rsid w:val="00A067DD"/>
    <w:rsid w:val="00A111AF"/>
    <w:rsid w:val="00A16504"/>
    <w:rsid w:val="00A26517"/>
    <w:rsid w:val="00A3435C"/>
    <w:rsid w:val="00A47C84"/>
    <w:rsid w:val="00A5618F"/>
    <w:rsid w:val="00A627FE"/>
    <w:rsid w:val="00A66B2B"/>
    <w:rsid w:val="00A81D39"/>
    <w:rsid w:val="00A82658"/>
    <w:rsid w:val="00AA30A2"/>
    <w:rsid w:val="00AA6C0B"/>
    <w:rsid w:val="00AB0C3A"/>
    <w:rsid w:val="00AB2896"/>
    <w:rsid w:val="00AC24A1"/>
    <w:rsid w:val="00AC4A49"/>
    <w:rsid w:val="00AD105A"/>
    <w:rsid w:val="00AD57AD"/>
    <w:rsid w:val="00AE1B57"/>
    <w:rsid w:val="00AE23A6"/>
    <w:rsid w:val="00AE40C0"/>
    <w:rsid w:val="00AE6C8D"/>
    <w:rsid w:val="00AF3797"/>
    <w:rsid w:val="00AF3DBA"/>
    <w:rsid w:val="00AF58F9"/>
    <w:rsid w:val="00B00AD3"/>
    <w:rsid w:val="00B02861"/>
    <w:rsid w:val="00B07EB6"/>
    <w:rsid w:val="00B13213"/>
    <w:rsid w:val="00B13695"/>
    <w:rsid w:val="00B20FFE"/>
    <w:rsid w:val="00B21D3C"/>
    <w:rsid w:val="00B24996"/>
    <w:rsid w:val="00B30D84"/>
    <w:rsid w:val="00B3179E"/>
    <w:rsid w:val="00B36ABE"/>
    <w:rsid w:val="00B370F2"/>
    <w:rsid w:val="00B439E5"/>
    <w:rsid w:val="00B4508E"/>
    <w:rsid w:val="00B70F6C"/>
    <w:rsid w:val="00B76C4F"/>
    <w:rsid w:val="00B91B02"/>
    <w:rsid w:val="00B97AFD"/>
    <w:rsid w:val="00BA6BA2"/>
    <w:rsid w:val="00BC07D5"/>
    <w:rsid w:val="00BC28F8"/>
    <w:rsid w:val="00BC39D5"/>
    <w:rsid w:val="00BC5BE9"/>
    <w:rsid w:val="00BC6679"/>
    <w:rsid w:val="00BD59BC"/>
    <w:rsid w:val="00BE0C0A"/>
    <w:rsid w:val="00BE497D"/>
    <w:rsid w:val="00BE6510"/>
    <w:rsid w:val="00C00B0A"/>
    <w:rsid w:val="00C01E9A"/>
    <w:rsid w:val="00C02E07"/>
    <w:rsid w:val="00C167A9"/>
    <w:rsid w:val="00C1685E"/>
    <w:rsid w:val="00C23B8F"/>
    <w:rsid w:val="00C24E50"/>
    <w:rsid w:val="00C2561B"/>
    <w:rsid w:val="00C3097C"/>
    <w:rsid w:val="00C31794"/>
    <w:rsid w:val="00C32DBA"/>
    <w:rsid w:val="00C33CFA"/>
    <w:rsid w:val="00C35D63"/>
    <w:rsid w:val="00C455AF"/>
    <w:rsid w:val="00C45B38"/>
    <w:rsid w:val="00C540B2"/>
    <w:rsid w:val="00C55516"/>
    <w:rsid w:val="00C610FE"/>
    <w:rsid w:val="00C6150C"/>
    <w:rsid w:val="00C63068"/>
    <w:rsid w:val="00C643CA"/>
    <w:rsid w:val="00C65EFD"/>
    <w:rsid w:val="00C833C0"/>
    <w:rsid w:val="00CA0326"/>
    <w:rsid w:val="00CA2BF5"/>
    <w:rsid w:val="00CE2D9E"/>
    <w:rsid w:val="00CE54FC"/>
    <w:rsid w:val="00CE778B"/>
    <w:rsid w:val="00CF4F30"/>
    <w:rsid w:val="00D01B35"/>
    <w:rsid w:val="00D04ECD"/>
    <w:rsid w:val="00D06775"/>
    <w:rsid w:val="00D109CF"/>
    <w:rsid w:val="00D156BA"/>
    <w:rsid w:val="00D26BD4"/>
    <w:rsid w:val="00D31331"/>
    <w:rsid w:val="00D3682A"/>
    <w:rsid w:val="00D4030E"/>
    <w:rsid w:val="00D41625"/>
    <w:rsid w:val="00D42C7B"/>
    <w:rsid w:val="00D50D04"/>
    <w:rsid w:val="00D6321B"/>
    <w:rsid w:val="00D64BA9"/>
    <w:rsid w:val="00D7551C"/>
    <w:rsid w:val="00D861C1"/>
    <w:rsid w:val="00D908A7"/>
    <w:rsid w:val="00D90CF2"/>
    <w:rsid w:val="00D94277"/>
    <w:rsid w:val="00D964EB"/>
    <w:rsid w:val="00DA4BB5"/>
    <w:rsid w:val="00DA4C66"/>
    <w:rsid w:val="00DA7ED9"/>
    <w:rsid w:val="00DB067C"/>
    <w:rsid w:val="00DB17CE"/>
    <w:rsid w:val="00DC3897"/>
    <w:rsid w:val="00DC42B1"/>
    <w:rsid w:val="00DD0301"/>
    <w:rsid w:val="00DD0577"/>
    <w:rsid w:val="00DD3294"/>
    <w:rsid w:val="00DD621F"/>
    <w:rsid w:val="00DE0866"/>
    <w:rsid w:val="00DE0D2A"/>
    <w:rsid w:val="00DE7BBA"/>
    <w:rsid w:val="00DF0440"/>
    <w:rsid w:val="00DF6D7F"/>
    <w:rsid w:val="00E0655B"/>
    <w:rsid w:val="00E327D7"/>
    <w:rsid w:val="00E34CAE"/>
    <w:rsid w:val="00E42A0D"/>
    <w:rsid w:val="00E452EF"/>
    <w:rsid w:val="00E50B6B"/>
    <w:rsid w:val="00E51A71"/>
    <w:rsid w:val="00E5370F"/>
    <w:rsid w:val="00E6585C"/>
    <w:rsid w:val="00E74071"/>
    <w:rsid w:val="00E83832"/>
    <w:rsid w:val="00E864D2"/>
    <w:rsid w:val="00EA2C16"/>
    <w:rsid w:val="00EA2D97"/>
    <w:rsid w:val="00EB4CF2"/>
    <w:rsid w:val="00EB5A23"/>
    <w:rsid w:val="00ED1808"/>
    <w:rsid w:val="00ED1ABE"/>
    <w:rsid w:val="00ED1EC5"/>
    <w:rsid w:val="00ED6AA7"/>
    <w:rsid w:val="00EE2D0F"/>
    <w:rsid w:val="00EE5B00"/>
    <w:rsid w:val="00EE6A0A"/>
    <w:rsid w:val="00EE744F"/>
    <w:rsid w:val="00EF304F"/>
    <w:rsid w:val="00EF60E6"/>
    <w:rsid w:val="00F0451B"/>
    <w:rsid w:val="00F05019"/>
    <w:rsid w:val="00F067C0"/>
    <w:rsid w:val="00F071D0"/>
    <w:rsid w:val="00F07504"/>
    <w:rsid w:val="00F12105"/>
    <w:rsid w:val="00F13743"/>
    <w:rsid w:val="00F20748"/>
    <w:rsid w:val="00F27869"/>
    <w:rsid w:val="00F31DEA"/>
    <w:rsid w:val="00F31E01"/>
    <w:rsid w:val="00F33E4C"/>
    <w:rsid w:val="00F35DC6"/>
    <w:rsid w:val="00F50A9D"/>
    <w:rsid w:val="00F55C27"/>
    <w:rsid w:val="00F61CE2"/>
    <w:rsid w:val="00F631D9"/>
    <w:rsid w:val="00F63AA9"/>
    <w:rsid w:val="00F65617"/>
    <w:rsid w:val="00F808B3"/>
    <w:rsid w:val="00FA2728"/>
    <w:rsid w:val="00FA6846"/>
    <w:rsid w:val="00FB4684"/>
    <w:rsid w:val="00FB74E1"/>
    <w:rsid w:val="00FC5923"/>
    <w:rsid w:val="00FC5D66"/>
    <w:rsid w:val="00FE79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455AE015"/>
  <w15:chartTrackingRefBased/>
  <w15:docId w15:val="{EC7ED9D2-E8AE-4437-ABA1-96329890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A9D"/>
    <w:rPr>
      <w:rFonts w:ascii="Arial" w:hAnsi="Arial"/>
      <w:szCs w:val="24"/>
    </w:rPr>
  </w:style>
  <w:style w:type="paragraph" w:styleId="Heading1">
    <w:name w:val="heading 1"/>
    <w:basedOn w:val="Normal"/>
    <w:next w:val="Normal"/>
    <w:qFormat/>
    <w:rsid w:val="00F50A9D"/>
    <w:pPr>
      <w:keepNext/>
      <w:outlineLvl w:val="0"/>
    </w:pPr>
    <w:rPr>
      <w:b/>
      <w:bCs/>
      <w:sz w:val="24"/>
    </w:rPr>
  </w:style>
  <w:style w:type="paragraph" w:styleId="Heading2">
    <w:name w:val="heading 2"/>
    <w:basedOn w:val="Normal"/>
    <w:next w:val="Normal"/>
    <w:qFormat/>
    <w:rsid w:val="00F50A9D"/>
    <w:pPr>
      <w:keepNext/>
      <w:jc w:val="both"/>
      <w:outlineLvl w:val="1"/>
    </w:pPr>
    <w:rPr>
      <w:b/>
      <w:bCs/>
      <w:sz w:val="24"/>
    </w:rPr>
  </w:style>
  <w:style w:type="paragraph" w:styleId="Heading3">
    <w:name w:val="heading 3"/>
    <w:basedOn w:val="Normal"/>
    <w:next w:val="Normal"/>
    <w:qFormat/>
    <w:rsid w:val="00F50A9D"/>
    <w:pPr>
      <w:keepNext/>
      <w:outlineLvl w:val="2"/>
    </w:pPr>
    <w:rPr>
      <w:rFonts w:cs="Arial"/>
      <w:b/>
    </w:rPr>
  </w:style>
  <w:style w:type="paragraph" w:styleId="Heading4">
    <w:name w:val="heading 4"/>
    <w:basedOn w:val="Normal"/>
    <w:next w:val="Normal"/>
    <w:qFormat/>
    <w:rsid w:val="00F50A9D"/>
    <w:pPr>
      <w:keepNext/>
      <w:jc w:val="both"/>
      <w:outlineLvl w:val="3"/>
    </w:pPr>
    <w:rPr>
      <w:rFonts w:cs="Arial"/>
      <w:u w:val="single"/>
    </w:rPr>
  </w:style>
  <w:style w:type="paragraph" w:styleId="Heading5">
    <w:name w:val="heading 5"/>
    <w:basedOn w:val="Normal"/>
    <w:next w:val="Normal"/>
    <w:qFormat/>
    <w:rsid w:val="006F6DE2"/>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50A9D"/>
    <w:pPr>
      <w:jc w:val="center"/>
    </w:pPr>
    <w:rPr>
      <w:b/>
      <w:bCs/>
      <w:sz w:val="28"/>
    </w:rPr>
  </w:style>
  <w:style w:type="paragraph" w:styleId="Footer">
    <w:name w:val="footer"/>
    <w:basedOn w:val="Normal"/>
    <w:rsid w:val="00F50A9D"/>
    <w:pPr>
      <w:tabs>
        <w:tab w:val="center" w:pos="4320"/>
        <w:tab w:val="right" w:pos="8640"/>
      </w:tabs>
    </w:pPr>
  </w:style>
  <w:style w:type="character" w:styleId="PageNumber">
    <w:name w:val="page number"/>
    <w:basedOn w:val="DefaultParagraphFont"/>
    <w:rsid w:val="00F50A9D"/>
  </w:style>
  <w:style w:type="paragraph" w:styleId="BodyTextIndent">
    <w:name w:val="Body Text Indent"/>
    <w:basedOn w:val="Normal"/>
    <w:rsid w:val="00F50A9D"/>
    <w:pPr>
      <w:ind w:left="360"/>
      <w:jc w:val="both"/>
    </w:pPr>
    <w:rPr>
      <w:rFonts w:ascii="Times New Roman" w:hAnsi="Times New Roman"/>
      <w:sz w:val="22"/>
    </w:rPr>
  </w:style>
  <w:style w:type="paragraph" w:styleId="BodyTextIndent2">
    <w:name w:val="Body Text Indent 2"/>
    <w:basedOn w:val="Normal"/>
    <w:rsid w:val="00F50A9D"/>
    <w:pPr>
      <w:ind w:left="60"/>
      <w:jc w:val="both"/>
    </w:pPr>
  </w:style>
  <w:style w:type="paragraph" w:styleId="BodyText">
    <w:name w:val="Body Text"/>
    <w:basedOn w:val="Normal"/>
    <w:rsid w:val="00F50A9D"/>
    <w:pPr>
      <w:jc w:val="both"/>
    </w:pPr>
  </w:style>
  <w:style w:type="character" w:styleId="Strong">
    <w:name w:val="Strong"/>
    <w:uiPriority w:val="22"/>
    <w:qFormat/>
    <w:rsid w:val="00834F94"/>
    <w:rPr>
      <w:b/>
      <w:bCs/>
    </w:rPr>
  </w:style>
  <w:style w:type="paragraph" w:customStyle="1" w:styleId="Default">
    <w:name w:val="Default"/>
    <w:rsid w:val="00475262"/>
    <w:pPr>
      <w:autoSpaceDE w:val="0"/>
      <w:autoSpaceDN w:val="0"/>
      <w:adjustRightInd w:val="0"/>
    </w:pPr>
    <w:rPr>
      <w:rFonts w:ascii="Cambria" w:hAnsi="Cambria" w:cs="Cambria"/>
      <w:color w:val="000000"/>
      <w:sz w:val="24"/>
      <w:szCs w:val="24"/>
    </w:rPr>
  </w:style>
  <w:style w:type="paragraph" w:styleId="ListParagraph">
    <w:name w:val="List Paragraph"/>
    <w:basedOn w:val="Normal"/>
    <w:uiPriority w:val="34"/>
    <w:qFormat/>
    <w:rsid w:val="009345C8"/>
    <w:pPr>
      <w:ind w:left="720"/>
      <w:contextualSpacing/>
    </w:pPr>
  </w:style>
  <w:style w:type="paragraph" w:styleId="Header">
    <w:name w:val="header"/>
    <w:basedOn w:val="Normal"/>
    <w:link w:val="HeaderChar"/>
    <w:rsid w:val="00ED6AA7"/>
    <w:pPr>
      <w:tabs>
        <w:tab w:val="center" w:pos="4680"/>
        <w:tab w:val="right" w:pos="9360"/>
      </w:tabs>
    </w:pPr>
  </w:style>
  <w:style w:type="character" w:customStyle="1" w:styleId="HeaderChar">
    <w:name w:val="Header Char"/>
    <w:link w:val="Header"/>
    <w:rsid w:val="00ED6AA7"/>
    <w:rPr>
      <w:rFonts w:ascii="Arial" w:hAnsi="Arial"/>
      <w:szCs w:val="24"/>
    </w:rPr>
  </w:style>
  <w:style w:type="paragraph" w:styleId="BalloonText">
    <w:name w:val="Balloon Text"/>
    <w:basedOn w:val="Normal"/>
    <w:link w:val="BalloonTextChar"/>
    <w:rsid w:val="002D1F63"/>
    <w:rPr>
      <w:rFonts w:ascii="Tahoma" w:hAnsi="Tahoma" w:cs="Tahoma"/>
      <w:sz w:val="16"/>
      <w:szCs w:val="16"/>
    </w:rPr>
  </w:style>
  <w:style w:type="character" w:customStyle="1" w:styleId="BalloonTextChar">
    <w:name w:val="Balloon Text Char"/>
    <w:link w:val="BalloonText"/>
    <w:rsid w:val="002D1F63"/>
    <w:rPr>
      <w:rFonts w:ascii="Tahoma" w:hAnsi="Tahoma" w:cs="Tahoma"/>
      <w:sz w:val="16"/>
      <w:szCs w:val="16"/>
    </w:rPr>
  </w:style>
  <w:style w:type="character" w:styleId="CommentReference">
    <w:name w:val="annotation reference"/>
    <w:basedOn w:val="DefaultParagraphFont"/>
    <w:rsid w:val="00DE7BBA"/>
    <w:rPr>
      <w:sz w:val="16"/>
      <w:szCs w:val="16"/>
    </w:rPr>
  </w:style>
  <w:style w:type="paragraph" w:styleId="CommentText">
    <w:name w:val="annotation text"/>
    <w:basedOn w:val="Normal"/>
    <w:link w:val="CommentTextChar"/>
    <w:rsid w:val="00DE7BBA"/>
    <w:rPr>
      <w:szCs w:val="20"/>
    </w:rPr>
  </w:style>
  <w:style w:type="character" w:customStyle="1" w:styleId="CommentTextChar">
    <w:name w:val="Comment Text Char"/>
    <w:basedOn w:val="DefaultParagraphFont"/>
    <w:link w:val="CommentText"/>
    <w:rsid w:val="00DE7BBA"/>
    <w:rPr>
      <w:rFonts w:ascii="Arial" w:hAnsi="Arial"/>
    </w:rPr>
  </w:style>
  <w:style w:type="paragraph" w:styleId="CommentSubject">
    <w:name w:val="annotation subject"/>
    <w:basedOn w:val="CommentText"/>
    <w:next w:val="CommentText"/>
    <w:link w:val="CommentSubjectChar"/>
    <w:rsid w:val="00DE7BBA"/>
    <w:rPr>
      <w:b/>
      <w:bCs/>
    </w:rPr>
  </w:style>
  <w:style w:type="character" w:customStyle="1" w:styleId="CommentSubjectChar">
    <w:name w:val="Comment Subject Char"/>
    <w:basedOn w:val="CommentTextChar"/>
    <w:link w:val="CommentSubject"/>
    <w:rsid w:val="00DE7BBA"/>
    <w:rPr>
      <w:rFonts w:ascii="Arial" w:hAnsi="Arial"/>
      <w:b/>
      <w:bCs/>
    </w:rPr>
  </w:style>
  <w:style w:type="paragraph" w:styleId="TOCHeading">
    <w:name w:val="TOC Heading"/>
    <w:basedOn w:val="Heading1"/>
    <w:next w:val="Normal"/>
    <w:uiPriority w:val="39"/>
    <w:unhideWhenUsed/>
    <w:qFormat/>
    <w:rsid w:val="00BD59BC"/>
    <w:pPr>
      <w:keepLines/>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character" w:styleId="FollowedHyperlink">
    <w:name w:val="FollowedHyperlink"/>
    <w:rsid w:val="0093399C"/>
    <w:rPr>
      <w:color w:val="800080"/>
      <w:u w:val="single"/>
    </w:rPr>
  </w:style>
  <w:style w:type="paragraph" w:styleId="NormalWeb">
    <w:name w:val="Normal (Web)"/>
    <w:basedOn w:val="Normal"/>
    <w:uiPriority w:val="99"/>
    <w:unhideWhenUsed/>
    <w:rsid w:val="009F4248"/>
    <w:pPr>
      <w:spacing w:before="100" w:beforeAutospacing="1" w:after="100" w:afterAutospacing="1"/>
    </w:pPr>
    <w:rPr>
      <w:rFonts w:ascii="Gulim" w:eastAsia="Gulim" w:hAnsi="Gulim" w:cs="Gulim"/>
      <w:sz w:val="24"/>
      <w:lang w:eastAsia="ko-KR"/>
    </w:rPr>
  </w:style>
  <w:style w:type="character" w:styleId="Hyperlink">
    <w:name w:val="Hyperlink"/>
    <w:basedOn w:val="DefaultParagraphFont"/>
    <w:uiPriority w:val="99"/>
    <w:unhideWhenUsed/>
    <w:rsid w:val="00816264"/>
    <w:rPr>
      <w:color w:val="0000FF"/>
      <w:u w:val="single"/>
    </w:rPr>
  </w:style>
  <w:style w:type="paragraph" w:styleId="Revision">
    <w:name w:val="Revision"/>
    <w:hidden/>
    <w:uiPriority w:val="99"/>
    <w:semiHidden/>
    <w:rsid w:val="0089760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9417">
      <w:bodyDiv w:val="1"/>
      <w:marLeft w:val="0"/>
      <w:marRight w:val="0"/>
      <w:marTop w:val="0"/>
      <w:marBottom w:val="0"/>
      <w:divBdr>
        <w:top w:val="none" w:sz="0" w:space="0" w:color="auto"/>
        <w:left w:val="none" w:sz="0" w:space="0" w:color="auto"/>
        <w:bottom w:val="none" w:sz="0" w:space="0" w:color="auto"/>
        <w:right w:val="none" w:sz="0" w:space="0" w:color="auto"/>
      </w:divBdr>
    </w:div>
    <w:div w:id="96364558">
      <w:bodyDiv w:val="1"/>
      <w:marLeft w:val="0"/>
      <w:marRight w:val="0"/>
      <w:marTop w:val="0"/>
      <w:marBottom w:val="0"/>
      <w:divBdr>
        <w:top w:val="none" w:sz="0" w:space="0" w:color="auto"/>
        <w:left w:val="none" w:sz="0" w:space="0" w:color="auto"/>
        <w:bottom w:val="none" w:sz="0" w:space="0" w:color="auto"/>
        <w:right w:val="none" w:sz="0" w:space="0" w:color="auto"/>
      </w:divBdr>
      <w:divsChild>
        <w:div w:id="1894124181">
          <w:marLeft w:val="374"/>
          <w:marRight w:val="0"/>
          <w:marTop w:val="0"/>
          <w:marBottom w:val="120"/>
          <w:divBdr>
            <w:top w:val="none" w:sz="0" w:space="0" w:color="auto"/>
            <w:left w:val="none" w:sz="0" w:space="0" w:color="auto"/>
            <w:bottom w:val="none" w:sz="0" w:space="0" w:color="auto"/>
            <w:right w:val="none" w:sz="0" w:space="0" w:color="auto"/>
          </w:divBdr>
        </w:div>
        <w:div w:id="1069421876">
          <w:marLeft w:val="374"/>
          <w:marRight w:val="0"/>
          <w:marTop w:val="0"/>
          <w:marBottom w:val="120"/>
          <w:divBdr>
            <w:top w:val="none" w:sz="0" w:space="0" w:color="auto"/>
            <w:left w:val="none" w:sz="0" w:space="0" w:color="auto"/>
            <w:bottom w:val="none" w:sz="0" w:space="0" w:color="auto"/>
            <w:right w:val="none" w:sz="0" w:space="0" w:color="auto"/>
          </w:divBdr>
        </w:div>
        <w:div w:id="2092047763">
          <w:marLeft w:val="374"/>
          <w:marRight w:val="317"/>
          <w:marTop w:val="0"/>
          <w:marBottom w:val="120"/>
          <w:divBdr>
            <w:top w:val="none" w:sz="0" w:space="0" w:color="auto"/>
            <w:left w:val="none" w:sz="0" w:space="0" w:color="auto"/>
            <w:bottom w:val="none" w:sz="0" w:space="0" w:color="auto"/>
            <w:right w:val="none" w:sz="0" w:space="0" w:color="auto"/>
          </w:divBdr>
        </w:div>
        <w:div w:id="694503990">
          <w:marLeft w:val="374"/>
          <w:marRight w:val="360"/>
          <w:marTop w:val="0"/>
          <w:marBottom w:val="120"/>
          <w:divBdr>
            <w:top w:val="none" w:sz="0" w:space="0" w:color="auto"/>
            <w:left w:val="none" w:sz="0" w:space="0" w:color="auto"/>
            <w:bottom w:val="none" w:sz="0" w:space="0" w:color="auto"/>
            <w:right w:val="none" w:sz="0" w:space="0" w:color="auto"/>
          </w:divBdr>
        </w:div>
      </w:divsChild>
    </w:div>
    <w:div w:id="407112994">
      <w:bodyDiv w:val="1"/>
      <w:marLeft w:val="0"/>
      <w:marRight w:val="0"/>
      <w:marTop w:val="0"/>
      <w:marBottom w:val="0"/>
      <w:divBdr>
        <w:top w:val="none" w:sz="0" w:space="0" w:color="auto"/>
        <w:left w:val="none" w:sz="0" w:space="0" w:color="auto"/>
        <w:bottom w:val="none" w:sz="0" w:space="0" w:color="auto"/>
        <w:right w:val="none" w:sz="0" w:space="0" w:color="auto"/>
      </w:divBdr>
    </w:div>
    <w:div w:id="585647568">
      <w:bodyDiv w:val="1"/>
      <w:marLeft w:val="0"/>
      <w:marRight w:val="0"/>
      <w:marTop w:val="0"/>
      <w:marBottom w:val="0"/>
      <w:divBdr>
        <w:top w:val="none" w:sz="0" w:space="0" w:color="auto"/>
        <w:left w:val="none" w:sz="0" w:space="0" w:color="auto"/>
        <w:bottom w:val="none" w:sz="0" w:space="0" w:color="auto"/>
        <w:right w:val="none" w:sz="0" w:space="0" w:color="auto"/>
      </w:divBdr>
      <w:divsChild>
        <w:div w:id="1913614591">
          <w:marLeft w:val="547"/>
          <w:marRight w:val="0"/>
          <w:marTop w:val="0"/>
          <w:marBottom w:val="0"/>
          <w:divBdr>
            <w:top w:val="none" w:sz="0" w:space="0" w:color="auto"/>
            <w:left w:val="none" w:sz="0" w:space="0" w:color="auto"/>
            <w:bottom w:val="none" w:sz="0" w:space="0" w:color="auto"/>
            <w:right w:val="none" w:sz="0" w:space="0" w:color="auto"/>
          </w:divBdr>
        </w:div>
        <w:div w:id="1505976472">
          <w:marLeft w:val="547"/>
          <w:marRight w:val="0"/>
          <w:marTop w:val="0"/>
          <w:marBottom w:val="0"/>
          <w:divBdr>
            <w:top w:val="none" w:sz="0" w:space="0" w:color="auto"/>
            <w:left w:val="none" w:sz="0" w:space="0" w:color="auto"/>
            <w:bottom w:val="none" w:sz="0" w:space="0" w:color="auto"/>
            <w:right w:val="none" w:sz="0" w:space="0" w:color="auto"/>
          </w:divBdr>
        </w:div>
        <w:div w:id="1198008653">
          <w:marLeft w:val="547"/>
          <w:marRight w:val="0"/>
          <w:marTop w:val="0"/>
          <w:marBottom w:val="0"/>
          <w:divBdr>
            <w:top w:val="none" w:sz="0" w:space="0" w:color="auto"/>
            <w:left w:val="none" w:sz="0" w:space="0" w:color="auto"/>
            <w:bottom w:val="none" w:sz="0" w:space="0" w:color="auto"/>
            <w:right w:val="none" w:sz="0" w:space="0" w:color="auto"/>
          </w:divBdr>
        </w:div>
        <w:div w:id="11538914">
          <w:marLeft w:val="547"/>
          <w:marRight w:val="0"/>
          <w:marTop w:val="0"/>
          <w:marBottom w:val="0"/>
          <w:divBdr>
            <w:top w:val="none" w:sz="0" w:space="0" w:color="auto"/>
            <w:left w:val="none" w:sz="0" w:space="0" w:color="auto"/>
            <w:bottom w:val="none" w:sz="0" w:space="0" w:color="auto"/>
            <w:right w:val="none" w:sz="0" w:space="0" w:color="auto"/>
          </w:divBdr>
        </w:div>
      </w:divsChild>
    </w:div>
    <w:div w:id="1337540327">
      <w:bodyDiv w:val="1"/>
      <w:marLeft w:val="0"/>
      <w:marRight w:val="0"/>
      <w:marTop w:val="0"/>
      <w:marBottom w:val="0"/>
      <w:divBdr>
        <w:top w:val="none" w:sz="0" w:space="0" w:color="auto"/>
        <w:left w:val="none" w:sz="0" w:space="0" w:color="auto"/>
        <w:bottom w:val="none" w:sz="0" w:space="0" w:color="auto"/>
        <w:right w:val="none" w:sz="0" w:space="0" w:color="auto"/>
      </w:divBdr>
      <w:divsChild>
        <w:div w:id="820275565">
          <w:marLeft w:val="0"/>
          <w:marRight w:val="0"/>
          <w:marTop w:val="0"/>
          <w:marBottom w:val="0"/>
          <w:divBdr>
            <w:top w:val="none" w:sz="0" w:space="0" w:color="auto"/>
            <w:left w:val="none" w:sz="0" w:space="0" w:color="auto"/>
            <w:bottom w:val="none" w:sz="0" w:space="0" w:color="auto"/>
            <w:right w:val="none" w:sz="0" w:space="0" w:color="auto"/>
          </w:divBdr>
        </w:div>
        <w:div w:id="2066564894">
          <w:marLeft w:val="0"/>
          <w:marRight w:val="0"/>
          <w:marTop w:val="0"/>
          <w:marBottom w:val="0"/>
          <w:divBdr>
            <w:top w:val="none" w:sz="0" w:space="0" w:color="auto"/>
            <w:left w:val="none" w:sz="0" w:space="0" w:color="auto"/>
            <w:bottom w:val="none" w:sz="0" w:space="0" w:color="auto"/>
            <w:right w:val="none" w:sz="0" w:space="0" w:color="auto"/>
          </w:divBdr>
        </w:div>
        <w:div w:id="1670517627">
          <w:marLeft w:val="0"/>
          <w:marRight w:val="0"/>
          <w:marTop w:val="0"/>
          <w:marBottom w:val="0"/>
          <w:divBdr>
            <w:top w:val="none" w:sz="0" w:space="0" w:color="auto"/>
            <w:left w:val="none" w:sz="0" w:space="0" w:color="auto"/>
            <w:bottom w:val="none" w:sz="0" w:space="0" w:color="auto"/>
            <w:right w:val="none" w:sz="0" w:space="0" w:color="auto"/>
          </w:divBdr>
        </w:div>
        <w:div w:id="514925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398CFC-0518-4DB7-809E-521DF1A6C533}">
  <ds:schemaRefs>
    <ds:schemaRef ds:uri="http://schemas.openxmlformats.org/officeDocument/2006/bibliography"/>
  </ds:schemaRefs>
</ds:datastoreItem>
</file>

<file path=customXml/itemProps2.xml><?xml version="1.0" encoding="utf-8"?>
<ds:datastoreItem xmlns:ds="http://schemas.openxmlformats.org/officeDocument/2006/customXml" ds:itemID="{410D93C9-D9DB-4C8B-ACEA-097011F1E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A82B4F-B52B-4790-8366-A70A165C3140}">
  <ds:schemaRefs>
    <ds:schemaRef ds:uri="http://schemas.microsoft.com/sharepoint/v3/contenttype/forms"/>
  </ds:schemaRefs>
</ds:datastoreItem>
</file>

<file path=customXml/itemProps4.xml><?xml version="1.0" encoding="utf-8"?>
<ds:datastoreItem xmlns:ds="http://schemas.openxmlformats.org/officeDocument/2006/customXml" ds:itemID="{C59FB73F-5D34-490F-B946-6DDC61EBF17C}">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788</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UNDP</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dc:creator>
  <cp:keywords/>
  <cp:lastModifiedBy>Lu Li</cp:lastModifiedBy>
  <cp:revision>3</cp:revision>
  <cp:lastPrinted>2011-02-16T22:03:00Z</cp:lastPrinted>
  <dcterms:created xsi:type="dcterms:W3CDTF">2023-02-28T05:48:00Z</dcterms:created>
  <dcterms:modified xsi:type="dcterms:W3CDTF">2023-02-28T05:48:00Z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