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2D7148AE" w:rsidR="003852AC" w:rsidRDefault="0088375D"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 xml:space="preserve">22 </w:t>
      </w:r>
      <w:r w:rsidR="008B6D63">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7A2BF68F"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6708AA">
        <w:rPr>
          <w:rFonts w:ascii="Cambria" w:hAnsi="Cambria"/>
        </w:rPr>
        <w:t>Connect2Recover communications</w:t>
      </w:r>
      <w:r w:rsidR="0088375D">
        <w:rPr>
          <w:rFonts w:ascii="Cambria" w:hAnsi="Cambria"/>
        </w:rPr>
        <w:t xml:space="preserve"> Intern</w:t>
      </w:r>
    </w:p>
    <w:p w14:paraId="2D70E5F6" w14:textId="7973F00D" w:rsidR="00ED3D4B" w:rsidRPr="007A6C06" w:rsidRDefault="00462308" w:rsidP="007A6C06">
      <w:pPr>
        <w:spacing w:after="0" w:line="240" w:lineRule="auto"/>
        <w:ind w:left="1701" w:hanging="1701"/>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ED3D4B" w:rsidRPr="007A6C06">
        <w:rPr>
          <w:rFonts w:ascii="Cambria" w:hAnsi="Cambria"/>
          <w:sz w:val="24"/>
          <w:szCs w:val="24"/>
        </w:rPr>
        <w:tab/>
      </w:r>
      <w:r w:rsidR="006708AA" w:rsidRPr="006708AA">
        <w:rPr>
          <w:rFonts w:ascii="Cambria" w:hAnsi="Cambria" w:cs="Verdana"/>
          <w:color w:val="000000"/>
          <w:sz w:val="24"/>
          <w:szCs w:val="24"/>
        </w:rPr>
        <w:t>BDT</w:t>
      </w:r>
      <w:r w:rsidR="007A6C06" w:rsidRPr="006708AA">
        <w:rPr>
          <w:rFonts w:ascii="Cambria" w:hAnsi="Cambria" w:cs="Verdana"/>
          <w:color w:val="000000"/>
          <w:sz w:val="24"/>
          <w:szCs w:val="24"/>
        </w:rPr>
        <w:t>/</w:t>
      </w:r>
      <w:r w:rsidR="006708AA" w:rsidRPr="006708AA">
        <w:rPr>
          <w:rFonts w:ascii="Cambria" w:hAnsi="Cambria" w:cs="Verdana"/>
          <w:color w:val="000000"/>
          <w:sz w:val="24"/>
          <w:szCs w:val="24"/>
        </w:rPr>
        <w:t xml:space="preserve"> Special Initiatives</w:t>
      </w:r>
      <w:r w:rsidRPr="006708AA">
        <w:rPr>
          <w:rFonts w:ascii="Cambria" w:hAnsi="Cambria" w:cs="Verdana"/>
          <w:color w:val="000000"/>
          <w:sz w:val="24"/>
          <w:szCs w:val="24"/>
        </w:rPr>
        <w:t xml:space="preserve"> /</w:t>
      </w:r>
      <w:r w:rsidR="006708AA" w:rsidRPr="006708AA">
        <w:rPr>
          <w:rFonts w:ascii="Cambria" w:hAnsi="Cambria" w:cs="Verdana"/>
          <w:color w:val="000000"/>
          <w:sz w:val="24"/>
          <w:szCs w:val="24"/>
        </w:rPr>
        <w:t>Connect2Recover</w:t>
      </w:r>
    </w:p>
    <w:p w14:paraId="5F32DC84" w14:textId="17CF72C0"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6708AA">
        <w:rPr>
          <w:rFonts w:ascii="Cambria" w:hAnsi="Cambria"/>
          <w:sz w:val="24"/>
          <w:szCs w:val="24"/>
        </w:rPr>
        <w:t>Senior Advisor</w:t>
      </w:r>
    </w:p>
    <w:p w14:paraId="3D429F1A" w14:textId="50C916A8"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C5422D">
        <w:rPr>
          <w:rFonts w:ascii="Cambria" w:hAnsi="Cambria"/>
          <w:sz w:val="24"/>
          <w:szCs w:val="24"/>
        </w:rPr>
        <w:t>6 months</w:t>
      </w:r>
      <w:r w:rsidR="0088375D">
        <w:rPr>
          <w:rFonts w:ascii="Cambria" w:hAnsi="Cambria"/>
          <w:sz w:val="24"/>
          <w:szCs w:val="24"/>
        </w:rPr>
        <w:t xml:space="preserve"> to 11 months</w:t>
      </w:r>
      <w:r w:rsidR="00C5422D">
        <w:rPr>
          <w:rFonts w:ascii="Cambria" w:hAnsi="Cambria"/>
          <w:sz w:val="24"/>
          <w:szCs w:val="24"/>
        </w:rPr>
        <w:t xml:space="preserve"> maximum</w:t>
      </w:r>
      <w:r w:rsidRPr="007A6C06">
        <w:rPr>
          <w:rFonts w:ascii="Cambria" w:hAnsi="Cambria"/>
          <w:sz w:val="24"/>
          <w:szCs w:val="24"/>
        </w:rPr>
        <w:t xml:space="preserve"> </w:t>
      </w:r>
    </w:p>
    <w:p w14:paraId="3FDE788B" w14:textId="0C71DC7C"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6708AA">
        <w:rPr>
          <w:rFonts w:ascii="Cambria" w:hAnsi="Cambria"/>
          <w:sz w:val="24"/>
          <w:szCs w:val="24"/>
        </w:rPr>
        <w:t>Bangkok, Thailand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77777777" w:rsidR="00050547" w:rsidRPr="007A6C06"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t>Organizational Unit</w:t>
      </w:r>
      <w:r w:rsidRPr="00D36A7F">
        <w:rPr>
          <w:rFonts w:ascii="Cambria" w:hAnsi="Cambria"/>
          <w:sz w:val="24"/>
          <w:szCs w:val="24"/>
        </w:rPr>
        <w:t>:</w:t>
      </w:r>
    </w:p>
    <w:p w14:paraId="27BBAD86" w14:textId="77777777" w:rsidR="0088375D" w:rsidRPr="0015159A" w:rsidRDefault="0088375D" w:rsidP="0088375D">
      <w:p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 xml:space="preserve">The Telecommunication Development Bureau (BDT) is responsible for the organization and coordination of the work of the Telecommunication Development Sector (ITU-D) of the Union </w:t>
      </w:r>
      <w:r w:rsidRPr="0015159A">
        <w:rPr>
          <w:rFonts w:ascii="Cambria" w:eastAsia="Times New Roman" w:hAnsi="Cambria" w:cs="Arial"/>
          <w:color w:val="000000"/>
          <w:sz w:val="24"/>
          <w:szCs w:val="24"/>
        </w:rPr>
        <w:lastRenderedPageBreak/>
        <w:t xml:space="preserve">which deals mainly with ICT-focused development policies, strategies and </w:t>
      </w:r>
      <w:proofErr w:type="spellStart"/>
      <w:r w:rsidRPr="0015159A">
        <w:rPr>
          <w:rFonts w:ascii="Cambria" w:eastAsia="Times New Roman" w:hAnsi="Cambria" w:cs="Arial"/>
          <w:color w:val="000000"/>
          <w:sz w:val="24"/>
          <w:szCs w:val="24"/>
        </w:rPr>
        <w:t>programmes</w:t>
      </w:r>
      <w:proofErr w:type="spellEnd"/>
      <w:r w:rsidRPr="0015159A">
        <w:rPr>
          <w:rFonts w:ascii="Cambria" w:eastAsia="Times New Roman" w:hAnsi="Cambria" w:cs="Arial"/>
          <w:color w:val="000000"/>
          <w:sz w:val="24"/>
          <w:szCs w:val="24"/>
        </w:rPr>
        <w:t>, as well as technical cooperation activities, to promote digital inclusion and drive digital transformation at community, country and regional levels. To effectively and efficiently serve the needs of ITU members, BDT is organized into four functional areas:</w:t>
      </w:r>
    </w:p>
    <w:p w14:paraId="65FCA4E6" w14:textId="77777777" w:rsidR="0088375D" w:rsidRPr="0015159A" w:rsidRDefault="0088375D" w:rsidP="0088375D">
      <w:pPr>
        <w:pStyle w:val="ListParagraph"/>
        <w:numPr>
          <w:ilvl w:val="0"/>
          <w:numId w:val="17"/>
        </w:num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Office of the Deputy to the Director and Field Operations Coordination Department</w:t>
      </w:r>
    </w:p>
    <w:p w14:paraId="284F06BD" w14:textId="77777777" w:rsidR="0088375D" w:rsidRPr="0015159A" w:rsidRDefault="0088375D" w:rsidP="0088375D">
      <w:pPr>
        <w:pStyle w:val="ListParagraph"/>
        <w:numPr>
          <w:ilvl w:val="0"/>
          <w:numId w:val="17"/>
        </w:num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Partnerships for Digital Development Department</w:t>
      </w:r>
    </w:p>
    <w:p w14:paraId="7AC24BCF" w14:textId="77777777" w:rsidR="0088375D" w:rsidRPr="0015159A" w:rsidRDefault="0088375D" w:rsidP="0088375D">
      <w:pPr>
        <w:pStyle w:val="ListParagraph"/>
        <w:numPr>
          <w:ilvl w:val="0"/>
          <w:numId w:val="17"/>
        </w:num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Digital Networks &amp; Society Department</w:t>
      </w:r>
    </w:p>
    <w:p w14:paraId="48AF218C" w14:textId="7A606445" w:rsidR="00F73449" w:rsidRPr="0088375D" w:rsidRDefault="0088375D" w:rsidP="0088375D">
      <w:pPr>
        <w:pStyle w:val="ListParagraph"/>
        <w:numPr>
          <w:ilvl w:val="0"/>
          <w:numId w:val="18"/>
        </w:numPr>
        <w:autoSpaceDE w:val="0"/>
        <w:autoSpaceDN w:val="0"/>
        <w:adjustRightInd w:val="0"/>
        <w:spacing w:after="0" w:line="240" w:lineRule="auto"/>
        <w:rPr>
          <w:rFonts w:ascii="Cambria" w:eastAsia="Times New Roman" w:hAnsi="Cambria" w:cs="Arial"/>
          <w:color w:val="000000"/>
          <w:sz w:val="24"/>
          <w:szCs w:val="24"/>
        </w:rPr>
      </w:pPr>
      <w:r w:rsidRPr="0088375D">
        <w:rPr>
          <w:rFonts w:ascii="Cambria" w:eastAsia="Times New Roman" w:hAnsi="Cambria" w:cs="Arial"/>
          <w:color w:val="000000"/>
          <w:sz w:val="24"/>
          <w:szCs w:val="24"/>
        </w:rPr>
        <w:t>Digital Knowledge Hub Department</w:t>
      </w:r>
    </w:p>
    <w:p w14:paraId="5EF393BD" w14:textId="77777777" w:rsidR="0088375D" w:rsidRDefault="0088375D" w:rsidP="0088375D">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477C57BA" w14:textId="77777777" w:rsidR="0088375D" w:rsidRPr="0015159A" w:rsidRDefault="0088375D" w:rsidP="0088375D">
            <w:p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ITU's </w:t>
            </w:r>
            <w:hyperlink r:id="rId9" w:tgtFrame="_blank" w:history="1">
              <w:r w:rsidRPr="0015159A">
                <w:rPr>
                  <w:rFonts w:ascii="Cambria" w:eastAsia="Times New Roman" w:hAnsi="Cambria" w:cs="Arial"/>
                  <w:color w:val="000000"/>
                  <w:sz w:val="24"/>
                  <w:szCs w:val="24"/>
                </w:rPr>
                <w:t>Connect2Recover</w:t>
              </w:r>
            </w:hyperlink>
            <w:r w:rsidRPr="0015159A">
              <w:rPr>
                <w:rFonts w:ascii="Cambria" w:eastAsia="Times New Roman" w:hAnsi="Cambria" w:cs="Arial"/>
                <w:color w:val="000000"/>
                <w:sz w:val="24"/>
                <w:szCs w:val="24"/>
              </w:rPr>
              <w:t> initiative aims to build back better with broadband by reinforcing digital infrastructure and digital ecosystems of beneficiary countries, so that they can better leverage information and communications technologies (ICTs) to support COVID-19 pandemic recovery efforts and preparedness for a post-COVID normal and in times of natural hazards.</w:t>
            </w:r>
          </w:p>
          <w:p w14:paraId="083E52EA" w14:textId="77777777" w:rsidR="0088375D" w:rsidRPr="0015159A" w:rsidRDefault="0088375D" w:rsidP="0088375D">
            <w:p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The Connect2Recover initiative encompasses 5 phases: 1) global methodology, 2) country landscape assessments, 3) national ICT strategies, 4) pilot activities, 5) deep-dive studies. </w:t>
            </w:r>
          </w:p>
          <w:p w14:paraId="59FF9467" w14:textId="77777777" w:rsidR="0088375D" w:rsidRPr="0015159A" w:rsidRDefault="0088375D" w:rsidP="0088375D">
            <w:p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Phase 1 of the Connect2Recover initiative is a global methodology for identifying gaps and bottlenecks at a country level for the utilization of broadband networks (and, where appropriate narrowband networks) and digital technologies to respond to and mitigate the consequences of the COVID-19 pandemic.   Phase 2 is an assessment of the state of a country's connectivity data collection and availability, network resiliency, and digital strategies. Phase 3 involves updating and/or developing ICT strategies or broadband plans. Phase 4 involves pilot projects to test specific technological developments for quick wins. Finally, Phase 5 would undertake deep-dive studies in specific areas of education, health, employment, and disaster management.</w:t>
            </w:r>
          </w:p>
          <w:p w14:paraId="3CED1281" w14:textId="77777777" w:rsidR="0088375D" w:rsidRPr="0015159A" w:rsidRDefault="0088375D" w:rsidP="0088375D">
            <w:pPr>
              <w:spacing w:line="240" w:lineRule="auto"/>
              <w:jc w:val="both"/>
              <w:rPr>
                <w:rFonts w:ascii="Cambria" w:eastAsia="Times New Roman" w:hAnsi="Cambria" w:cs="Arial"/>
                <w:color w:val="000000"/>
                <w:sz w:val="24"/>
                <w:szCs w:val="24"/>
              </w:rPr>
            </w:pPr>
            <w:r w:rsidRPr="0015159A">
              <w:rPr>
                <w:rFonts w:ascii="Cambria" w:eastAsia="Times New Roman" w:hAnsi="Cambria" w:cs="Arial"/>
                <w:color w:val="000000"/>
                <w:sz w:val="24"/>
                <w:szCs w:val="24"/>
              </w:rPr>
              <w:t xml:space="preserve">Connect2Recover </w:t>
            </w:r>
            <w:r>
              <w:rPr>
                <w:rFonts w:ascii="Cambria" w:eastAsia="Times New Roman" w:hAnsi="Cambria" w:cs="Arial"/>
                <w:color w:val="000000"/>
                <w:sz w:val="24"/>
                <w:szCs w:val="24"/>
              </w:rPr>
              <w:t>initiative is carried out in six regions, with priorities to least developed countries, landlocked developing countries and small island developing states.</w:t>
            </w:r>
          </w:p>
          <w:p w14:paraId="784EAB9E" w14:textId="77777777" w:rsidR="00F73449" w:rsidRPr="0088375D" w:rsidRDefault="00F73449" w:rsidP="00D36A7F">
            <w:pPr>
              <w:pStyle w:val="BodyText"/>
              <w:jc w:val="both"/>
              <w:rPr>
                <w:rFonts w:ascii="Tahoma" w:hAnsi="Tahoma" w:cs="Tahoma"/>
                <w:iCs/>
                <w:color w:val="000080"/>
                <w:szCs w:val="24"/>
              </w:rPr>
            </w:pPr>
          </w:p>
        </w:tc>
      </w:tr>
    </w:tbl>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787BE319" w14:textId="2676121D" w:rsidR="003857A7" w:rsidRPr="00DD5A1A" w:rsidRDefault="00C5422D" w:rsidP="003857A7">
      <w:pPr>
        <w:pStyle w:val="Heading2"/>
        <w:numPr>
          <w:ilvl w:val="0"/>
          <w:numId w:val="12"/>
        </w:numPr>
        <w:spacing w:before="240" w:after="240"/>
        <w:ind w:left="284" w:hanging="284"/>
        <w:jc w:val="both"/>
        <w:rPr>
          <w:lang w:val="en"/>
        </w:rPr>
      </w:pPr>
      <w:r w:rsidRPr="00DD5A1A">
        <w:rPr>
          <w:rFonts w:ascii="Cambria" w:hAnsi="Cambria"/>
          <w:b/>
          <w:bCs/>
          <w:szCs w:val="24"/>
          <w:u w:val="none"/>
        </w:rPr>
        <w:t>Terms of Reference / Internship Objective</w:t>
      </w:r>
      <w:r w:rsidR="00ED3D4B" w:rsidRPr="00DD5A1A">
        <w:rPr>
          <w:rFonts w:ascii="Cambria" w:hAnsi="Cambria"/>
          <w:b/>
          <w:bCs/>
          <w:szCs w:val="24"/>
          <w:u w:val="none"/>
        </w:rPr>
        <w:t>:</w:t>
      </w:r>
      <w:r w:rsidR="003857A7" w:rsidRPr="00DD5A1A">
        <w:rPr>
          <w:rFonts w:ascii="Cambria" w:hAnsi="Cambria"/>
          <w:b/>
          <w:bCs/>
          <w:szCs w:val="24"/>
          <w:u w:val="none"/>
        </w:rPr>
        <w:t xml:space="preserve"> </w:t>
      </w:r>
    </w:p>
    <w:p w14:paraId="43C43C81" w14:textId="64CFB6FD"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C67A00">
        <w:rPr>
          <w:rFonts w:ascii="Cambria" w:eastAsia="Times New Roman" w:hAnsi="Cambria" w:cs="Arial"/>
          <w:color w:val="000000"/>
          <w:sz w:val="24"/>
          <w:szCs w:val="24"/>
        </w:rPr>
        <w:t>Connect2Recover project manager</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193B8908" w14:textId="51BDE060" w:rsidR="00C67A00" w:rsidRPr="00AF1011"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F1011">
        <w:rPr>
          <w:rFonts w:ascii="Cambria" w:eastAsia="Times New Roman" w:hAnsi="Cambria" w:cs="Arial"/>
          <w:color w:val="000000"/>
          <w:sz w:val="24"/>
          <w:szCs w:val="24"/>
        </w:rPr>
        <w:t>Support the implementation of the communications strategy, mainly through C2R’s online platforms (social media, website, newsletters etc</w:t>
      </w:r>
      <w:r>
        <w:rPr>
          <w:rFonts w:ascii="Cambria" w:eastAsia="Times New Roman" w:hAnsi="Cambria" w:cs="Arial"/>
          <w:color w:val="000000"/>
          <w:sz w:val="24"/>
          <w:szCs w:val="24"/>
        </w:rPr>
        <w:t>.</w:t>
      </w:r>
      <w:r w:rsidRPr="00AF1011">
        <w:rPr>
          <w:rFonts w:ascii="Cambria" w:eastAsia="Times New Roman" w:hAnsi="Cambria" w:cs="Arial"/>
          <w:color w:val="000000"/>
          <w:sz w:val="24"/>
          <w:szCs w:val="24"/>
        </w:rPr>
        <w:t>) and assist to coordinate with BDT Comms team.</w:t>
      </w:r>
    </w:p>
    <w:p w14:paraId="1C04B5E0" w14:textId="77777777" w:rsidR="00C67A00" w:rsidRPr="00AF1011"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F1011">
        <w:rPr>
          <w:rFonts w:ascii="Cambria" w:eastAsia="Times New Roman" w:hAnsi="Cambria" w:cs="Arial"/>
          <w:color w:val="000000"/>
          <w:sz w:val="24"/>
          <w:szCs w:val="24"/>
        </w:rPr>
        <w:t>Participate in the management and update of content for C2R main webpage.</w:t>
      </w:r>
    </w:p>
    <w:p w14:paraId="7BC20E2A" w14:textId="45DF2F89" w:rsidR="00C67A00" w:rsidRPr="00AF1011"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F1011">
        <w:rPr>
          <w:rFonts w:ascii="Cambria" w:eastAsia="Times New Roman" w:hAnsi="Cambria" w:cs="Arial"/>
          <w:color w:val="000000"/>
          <w:sz w:val="24"/>
          <w:szCs w:val="24"/>
        </w:rPr>
        <w:t xml:space="preserve">Work with the </w:t>
      </w:r>
      <w:r>
        <w:rPr>
          <w:rFonts w:ascii="Cambria" w:eastAsia="Times New Roman" w:hAnsi="Cambria" w:cs="Arial"/>
          <w:color w:val="000000"/>
          <w:sz w:val="24"/>
          <w:szCs w:val="24"/>
        </w:rPr>
        <w:t xml:space="preserve">BDT Comms team and regional office colleagues </w:t>
      </w:r>
      <w:r w:rsidRPr="00AF1011">
        <w:rPr>
          <w:rFonts w:ascii="Cambria" w:eastAsia="Times New Roman" w:hAnsi="Cambria" w:cs="Arial"/>
          <w:color w:val="000000"/>
          <w:sz w:val="24"/>
          <w:szCs w:val="24"/>
        </w:rPr>
        <w:t>to create blogs with impact stories, and/or to create videos for C2R project implementations.</w:t>
      </w:r>
    </w:p>
    <w:p w14:paraId="5EA65F83" w14:textId="1E2F804D" w:rsidR="00C67A00"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F1011">
        <w:rPr>
          <w:rFonts w:ascii="Cambria" w:eastAsia="Times New Roman" w:hAnsi="Cambria" w:cs="Arial"/>
          <w:color w:val="000000"/>
          <w:sz w:val="24"/>
          <w:szCs w:val="24"/>
        </w:rPr>
        <w:t xml:space="preserve">Assist to </w:t>
      </w:r>
      <w:r>
        <w:rPr>
          <w:rFonts w:ascii="Cambria" w:eastAsia="Times New Roman" w:hAnsi="Cambria" w:cs="Arial"/>
          <w:color w:val="000000"/>
          <w:sz w:val="24"/>
          <w:szCs w:val="24"/>
        </w:rPr>
        <w:t xml:space="preserve">prepare weekly highlights, reports, documentation, and publications. </w:t>
      </w:r>
    </w:p>
    <w:p w14:paraId="2FAB00FA" w14:textId="4EAD3D1C" w:rsidR="00C67A00" w:rsidRPr="00AF1011"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F1011">
        <w:rPr>
          <w:rFonts w:ascii="Cambria" w:eastAsia="Times New Roman" w:hAnsi="Cambria" w:cs="Arial"/>
          <w:color w:val="000000"/>
          <w:sz w:val="24"/>
          <w:szCs w:val="24"/>
        </w:rPr>
        <w:t>Assist in organizing events and/or webinars.</w:t>
      </w:r>
    </w:p>
    <w:p w14:paraId="4E514F3C" w14:textId="77777777" w:rsidR="00C67A00" w:rsidRPr="00AF1011"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F1011">
        <w:rPr>
          <w:rFonts w:ascii="Cambria" w:eastAsia="Times New Roman" w:hAnsi="Cambria" w:cs="Arial"/>
          <w:color w:val="000000"/>
          <w:sz w:val="24"/>
          <w:szCs w:val="24"/>
        </w:rPr>
        <w:t xml:space="preserve">Provide administrative support to the C2R Project Manager, as required. </w:t>
      </w:r>
    </w:p>
    <w:p w14:paraId="20599787" w14:textId="77777777" w:rsidR="00C67A00" w:rsidRPr="00AF1011"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F1011">
        <w:rPr>
          <w:rFonts w:ascii="Cambria" w:eastAsia="Times New Roman" w:hAnsi="Cambria" w:cs="Arial"/>
          <w:color w:val="000000"/>
          <w:sz w:val="24"/>
          <w:szCs w:val="24"/>
        </w:rPr>
        <w:t>Perform any other duties advised by the supervisor</w:t>
      </w:r>
      <w:r>
        <w:rPr>
          <w:rFonts w:ascii="Cambria" w:eastAsia="Times New Roman" w:hAnsi="Cambria" w:cs="Arial"/>
          <w:color w:val="000000"/>
          <w:sz w:val="24"/>
          <w:szCs w:val="24"/>
        </w:rPr>
        <w:t>.</w:t>
      </w:r>
    </w:p>
    <w:p w14:paraId="48F25160" w14:textId="77777777" w:rsidR="003857A7" w:rsidRDefault="003857A7" w:rsidP="00ED3D4B">
      <w:pPr>
        <w:pStyle w:val="Default"/>
        <w:spacing w:before="120"/>
        <w:jc w:val="both"/>
        <w:rPr>
          <w:rFonts w:ascii="Cambria" w:hAnsi="Cambria"/>
          <w:b/>
          <w:bCs/>
        </w:rPr>
      </w:pP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0DD65C58" w14:textId="4C6C26EB" w:rsidR="00C67A00"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97418">
        <w:rPr>
          <w:rFonts w:ascii="Cambria" w:eastAsia="Times New Roman" w:hAnsi="Cambria" w:cs="Arial"/>
          <w:color w:val="000000"/>
          <w:sz w:val="24"/>
          <w:szCs w:val="24"/>
        </w:rPr>
        <w:t>Experience in drafting short stories and articles/reports</w:t>
      </w:r>
      <w:r>
        <w:rPr>
          <w:rFonts w:ascii="Cambria" w:eastAsia="Times New Roman" w:hAnsi="Cambria" w:cs="Arial"/>
          <w:color w:val="000000"/>
          <w:sz w:val="24"/>
          <w:szCs w:val="24"/>
        </w:rPr>
        <w:t xml:space="preserve"> a</w:t>
      </w:r>
      <w:r w:rsidRPr="00A97418">
        <w:rPr>
          <w:rFonts w:ascii="Cambria" w:eastAsia="Times New Roman" w:hAnsi="Cambria" w:cs="Arial"/>
          <w:color w:val="000000"/>
          <w:sz w:val="24"/>
          <w:szCs w:val="24"/>
        </w:rPr>
        <w:t>nd preparing publications will be valued.</w:t>
      </w:r>
    </w:p>
    <w:p w14:paraId="6C1DD22C" w14:textId="2795BFDA" w:rsidR="006708AA" w:rsidRPr="00A97418" w:rsidRDefault="006708AA" w:rsidP="00C67A00">
      <w:pPr>
        <w:pStyle w:val="ListParagraph"/>
        <w:numPr>
          <w:ilvl w:val="0"/>
          <w:numId w:val="16"/>
        </w:numPr>
        <w:spacing w:line="240" w:lineRule="auto"/>
        <w:jc w:val="both"/>
        <w:rPr>
          <w:rFonts w:ascii="Cambria" w:eastAsia="Times New Roman" w:hAnsi="Cambria" w:cs="Arial"/>
          <w:color w:val="000000"/>
          <w:sz w:val="24"/>
          <w:szCs w:val="24"/>
        </w:rPr>
      </w:pPr>
      <w:r>
        <w:rPr>
          <w:rFonts w:ascii="Cambria" w:eastAsia="Times New Roman" w:hAnsi="Cambria" w:cs="Arial"/>
          <w:color w:val="000000"/>
          <w:sz w:val="24"/>
          <w:szCs w:val="24"/>
        </w:rPr>
        <w:t>Experience in managing webpage is desirable.</w:t>
      </w:r>
    </w:p>
    <w:p w14:paraId="73A15955" w14:textId="29D8F2EE" w:rsidR="00C67A00"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D80B6A">
        <w:rPr>
          <w:rFonts w:ascii="Cambria" w:eastAsia="Times New Roman" w:hAnsi="Cambria" w:cs="Arial"/>
          <w:color w:val="000000"/>
          <w:sz w:val="24"/>
          <w:szCs w:val="24"/>
        </w:rPr>
        <w:t xml:space="preserve">Experience in </w:t>
      </w:r>
      <w:r>
        <w:rPr>
          <w:rFonts w:ascii="Cambria" w:eastAsia="Times New Roman" w:hAnsi="Cambria" w:cs="Arial"/>
          <w:color w:val="000000"/>
          <w:sz w:val="24"/>
          <w:szCs w:val="24"/>
        </w:rPr>
        <w:t xml:space="preserve">social media and social analytics tools knowledge, </w:t>
      </w:r>
      <w:r w:rsidRPr="00D80B6A">
        <w:rPr>
          <w:rFonts w:ascii="Cambria" w:eastAsia="Times New Roman" w:hAnsi="Cambria" w:cs="Arial"/>
          <w:color w:val="000000"/>
          <w:sz w:val="24"/>
          <w:szCs w:val="24"/>
        </w:rPr>
        <w:t>video</w:t>
      </w:r>
      <w:r w:rsidR="0088375D">
        <w:rPr>
          <w:rFonts w:ascii="Cambria" w:eastAsia="Times New Roman" w:hAnsi="Cambria" w:cs="Arial"/>
          <w:color w:val="000000"/>
          <w:sz w:val="24"/>
          <w:szCs w:val="24"/>
        </w:rPr>
        <w:t>,</w:t>
      </w:r>
      <w:r w:rsidRPr="00D80B6A">
        <w:rPr>
          <w:rFonts w:ascii="Cambria" w:eastAsia="Times New Roman" w:hAnsi="Cambria" w:cs="Arial"/>
          <w:color w:val="000000"/>
          <w:sz w:val="24"/>
          <w:szCs w:val="24"/>
        </w:rPr>
        <w:t xml:space="preserve"> or podcast production, </w:t>
      </w:r>
      <w:r>
        <w:rPr>
          <w:rFonts w:ascii="Cambria" w:eastAsia="Times New Roman" w:hAnsi="Cambria" w:cs="Arial"/>
          <w:color w:val="000000"/>
          <w:sz w:val="24"/>
          <w:szCs w:val="24"/>
        </w:rPr>
        <w:t xml:space="preserve">in </w:t>
      </w:r>
      <w:r w:rsidRPr="00D80B6A">
        <w:rPr>
          <w:rFonts w:ascii="Cambria" w:eastAsia="Times New Roman" w:hAnsi="Cambria" w:cs="Arial"/>
          <w:color w:val="000000"/>
          <w:sz w:val="24"/>
          <w:szCs w:val="24"/>
        </w:rPr>
        <w:t xml:space="preserve">translating complicated ideas into engaging stories and </w:t>
      </w:r>
      <w:r>
        <w:rPr>
          <w:rFonts w:ascii="Cambria" w:eastAsia="Times New Roman" w:hAnsi="Cambria" w:cs="Arial"/>
          <w:color w:val="000000"/>
          <w:sz w:val="24"/>
          <w:szCs w:val="24"/>
        </w:rPr>
        <w:t>developing compelling and attractive content that</w:t>
      </w:r>
      <w:r w:rsidRPr="00D80B6A">
        <w:rPr>
          <w:rFonts w:ascii="Cambria" w:eastAsia="Times New Roman" w:hAnsi="Cambria" w:cs="Arial"/>
          <w:color w:val="000000"/>
          <w:sz w:val="24"/>
          <w:szCs w:val="24"/>
        </w:rPr>
        <w:t xml:space="preserve"> </w:t>
      </w:r>
      <w:r>
        <w:rPr>
          <w:rFonts w:ascii="Cambria" w:eastAsia="Times New Roman" w:hAnsi="Cambria" w:cs="Arial"/>
          <w:color w:val="000000"/>
          <w:sz w:val="24"/>
          <w:szCs w:val="24"/>
        </w:rPr>
        <w:t>engages</w:t>
      </w:r>
      <w:r w:rsidRPr="00D80B6A">
        <w:rPr>
          <w:rFonts w:ascii="Cambria" w:eastAsia="Times New Roman" w:hAnsi="Cambria" w:cs="Arial"/>
          <w:color w:val="000000"/>
          <w:sz w:val="24"/>
          <w:szCs w:val="24"/>
        </w:rPr>
        <w:t xml:space="preserve"> </w:t>
      </w:r>
      <w:r>
        <w:rPr>
          <w:rFonts w:ascii="Cambria" w:eastAsia="Times New Roman" w:hAnsi="Cambria" w:cs="Arial"/>
          <w:color w:val="000000"/>
          <w:sz w:val="24"/>
          <w:szCs w:val="24"/>
        </w:rPr>
        <w:t xml:space="preserve">the viewers’ and </w:t>
      </w:r>
      <w:r w:rsidRPr="00D80B6A">
        <w:rPr>
          <w:rFonts w:ascii="Cambria" w:eastAsia="Times New Roman" w:hAnsi="Cambria" w:cs="Arial"/>
          <w:color w:val="000000"/>
          <w:sz w:val="24"/>
          <w:szCs w:val="24"/>
        </w:rPr>
        <w:t>listeners’ attention</w:t>
      </w:r>
      <w:r>
        <w:rPr>
          <w:rFonts w:ascii="Cambria" w:eastAsia="Times New Roman" w:hAnsi="Cambria" w:cs="Arial"/>
          <w:color w:val="000000"/>
          <w:sz w:val="24"/>
          <w:szCs w:val="24"/>
        </w:rPr>
        <w:t>.</w:t>
      </w:r>
    </w:p>
    <w:p w14:paraId="0FED0905" w14:textId="77777777" w:rsidR="00C67A00"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Pr>
          <w:rFonts w:ascii="Cambria" w:eastAsia="Times New Roman" w:hAnsi="Cambria" w:cs="Arial"/>
          <w:color w:val="000000"/>
          <w:sz w:val="24"/>
          <w:szCs w:val="24"/>
        </w:rPr>
        <w:t>Experience in managing projects is desirable.</w:t>
      </w:r>
    </w:p>
    <w:p w14:paraId="137FB11A" w14:textId="0BD07A96" w:rsidR="00C67A00" w:rsidRDefault="00C67A00" w:rsidP="00C67A00">
      <w:pPr>
        <w:pStyle w:val="ListParagraph"/>
        <w:numPr>
          <w:ilvl w:val="0"/>
          <w:numId w:val="16"/>
        </w:numPr>
        <w:spacing w:line="240" w:lineRule="auto"/>
        <w:jc w:val="both"/>
        <w:rPr>
          <w:rFonts w:ascii="Cambria" w:eastAsia="Times New Roman" w:hAnsi="Cambria" w:cs="Arial"/>
          <w:color w:val="000000"/>
          <w:sz w:val="24"/>
          <w:szCs w:val="24"/>
        </w:rPr>
      </w:pPr>
      <w:r w:rsidRPr="00A97418">
        <w:rPr>
          <w:rFonts w:ascii="Cambria" w:eastAsia="Times New Roman" w:hAnsi="Cambria" w:cs="Arial"/>
          <w:color w:val="000000"/>
          <w:sz w:val="24"/>
          <w:szCs w:val="24"/>
        </w:rPr>
        <w:t xml:space="preserve">An understanding of the role </w:t>
      </w:r>
      <w:r>
        <w:rPr>
          <w:rFonts w:ascii="Cambria" w:eastAsia="Times New Roman" w:hAnsi="Cambria" w:cs="Arial"/>
          <w:color w:val="000000"/>
          <w:sz w:val="24"/>
          <w:szCs w:val="24"/>
        </w:rPr>
        <w:t>ICT</w:t>
      </w:r>
      <w:r w:rsidRPr="00A97418">
        <w:rPr>
          <w:rFonts w:ascii="Cambria" w:eastAsia="Times New Roman" w:hAnsi="Cambria" w:cs="Arial"/>
          <w:color w:val="000000"/>
          <w:sz w:val="24"/>
          <w:szCs w:val="24"/>
        </w:rPr>
        <w:t xml:space="preserve"> plays in the development and humanitarian sectors, as well as the UN system.  </w:t>
      </w:r>
    </w:p>
    <w:p w14:paraId="57FB90AD" w14:textId="77777777" w:rsidR="00C67A00" w:rsidRPr="00A97418" w:rsidRDefault="00C67A00" w:rsidP="00C67A00">
      <w:pPr>
        <w:pStyle w:val="ListParagraph"/>
        <w:spacing w:line="240" w:lineRule="auto"/>
        <w:jc w:val="both"/>
        <w:rPr>
          <w:rFonts w:ascii="Cambria" w:eastAsia="Times New Roman" w:hAnsi="Cambria" w:cs="Arial"/>
          <w:color w:val="000000"/>
          <w:sz w:val="24"/>
          <w:szCs w:val="24"/>
        </w:rPr>
      </w:pP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02DE3297" w:rsidR="007A6C06" w:rsidRPr="007A6C06" w:rsidRDefault="00E1748E" w:rsidP="009D49D9">
      <w:pPr>
        <w:pStyle w:val="Default"/>
        <w:spacing w:before="120"/>
        <w:jc w:val="both"/>
        <w:rPr>
          <w:rFonts w:ascii="Cambria" w:eastAsia="Times New Roman" w:hAnsi="Cambria" w:cs="Arial"/>
        </w:rPr>
      </w:pPr>
      <w:r>
        <w:rPr>
          <w:rFonts w:ascii="Cambria" w:eastAsia="Times New Roman" w:hAnsi="Cambria" w:cs="Arial"/>
        </w:rPr>
        <w:t xml:space="preserve">Studies in </w:t>
      </w:r>
      <w:r w:rsidR="00A30B33">
        <w:rPr>
          <w:rFonts w:ascii="Cambria" w:eastAsia="Times New Roman" w:hAnsi="Cambria" w:cs="Arial"/>
        </w:rPr>
        <w:t>mass communications, journalism, social media, creative arts</w:t>
      </w:r>
      <w:r w:rsidR="00C67A00">
        <w:rPr>
          <w:rFonts w:ascii="Cambria" w:eastAsia="Times New Roman" w:hAnsi="Cambria" w:cs="Arial"/>
        </w:rPr>
        <w:t xml:space="preserve">, public </w:t>
      </w:r>
      <w:r w:rsidR="0088375D">
        <w:rPr>
          <w:rFonts w:ascii="Cambria" w:eastAsia="Times New Roman" w:hAnsi="Cambria" w:cs="Arial"/>
        </w:rPr>
        <w:t>r</w:t>
      </w:r>
      <w:r w:rsidR="0088375D" w:rsidRPr="00D80B6A">
        <w:rPr>
          <w:rFonts w:ascii="Cambria" w:eastAsia="Times New Roman" w:hAnsi="Cambria" w:cs="Arial"/>
        </w:rPr>
        <w:t>elations</w:t>
      </w:r>
      <w:r w:rsidR="0088375D">
        <w:rPr>
          <w:rFonts w:ascii="Cambria" w:eastAsia="Times New Roman" w:hAnsi="Cambria" w:cs="Arial"/>
        </w:rPr>
        <w:t xml:space="preserve"> /</w:t>
      </w:r>
      <w:r w:rsidR="007A6C06" w:rsidRPr="007A6C06">
        <w:rPr>
          <w:rFonts w:ascii="Cambria" w:eastAsia="Times New Roman" w:hAnsi="Cambria" w:cs="Arial"/>
        </w:rPr>
        <w:t xml:space="preserve">University degree </w:t>
      </w:r>
      <w:r w:rsidR="00A30B33">
        <w:rPr>
          <w:rFonts w:ascii="Cambria" w:eastAsia="Times New Roman" w:hAnsi="Cambria" w:cs="Arial"/>
        </w:rPr>
        <w:t>communications, journalism, social media, creative arts</w:t>
      </w:r>
      <w:r w:rsidR="009D49D9">
        <w:rPr>
          <w:rFonts w:ascii="Cambria" w:eastAsia="Times New Roman" w:hAnsi="Cambria" w:cs="Arial"/>
        </w:rPr>
        <w:t>,</w:t>
      </w:r>
      <w:r w:rsidR="00C67A00">
        <w:rPr>
          <w:rFonts w:ascii="Cambria" w:eastAsia="Times New Roman" w:hAnsi="Cambria" w:cs="Arial"/>
        </w:rPr>
        <w:t xml:space="preserve"> public relations,</w:t>
      </w:r>
      <w:r w:rsidR="009D49D9">
        <w:rPr>
          <w:rFonts w:ascii="Cambria" w:eastAsia="Times New Roman" w:hAnsi="Cambria" w:cs="Arial"/>
        </w:rPr>
        <w:t xml:space="preserve"> or a related field.</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03858B8C" w14:textId="74A35116" w:rsidR="005F4A50" w:rsidRPr="005F4A50" w:rsidRDefault="00ED3D4B" w:rsidP="0088375D">
      <w:pPr>
        <w:pStyle w:val="ListParagraph"/>
        <w:numPr>
          <w:ilvl w:val="0"/>
          <w:numId w:val="12"/>
        </w:numPr>
        <w:snapToGrid w:val="0"/>
        <w:spacing w:before="120"/>
        <w:ind w:left="284" w:right="-360" w:hanging="284"/>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r w:rsidRPr="005F4A50">
        <w:rPr>
          <w:rFonts w:ascii="Cambria" w:hAnsi="Cambria"/>
          <w:b/>
          <w:sz w:val="24"/>
          <w:szCs w:val="24"/>
          <w:u w:val="single"/>
        </w:rPr>
        <w:br/>
      </w:r>
      <w:r w:rsidRPr="005F4A50">
        <w:rPr>
          <w:rFonts w:ascii="Cambria" w:eastAsia="SimSun" w:hAnsi="Cambria"/>
          <w:sz w:val="24"/>
          <w:szCs w:val="24"/>
          <w:lang w:val="en-GB"/>
        </w:rPr>
        <w:br/>
      </w:r>
      <w:r w:rsidR="00A30B33">
        <w:rPr>
          <w:rFonts w:ascii="Cambria" w:eastAsia="SimSun" w:hAnsi="Cambria"/>
          <w:sz w:val="24"/>
          <w:szCs w:val="24"/>
          <w:lang w:val="en-GB"/>
        </w:rPr>
        <w:t>Knowledge of English at an advanced level.</w:t>
      </w:r>
      <w:r w:rsidR="0088375D">
        <w:rPr>
          <w:rFonts w:ascii="Cambria" w:eastAsia="SimSun" w:hAnsi="Cambria"/>
          <w:sz w:val="24"/>
          <w:szCs w:val="24"/>
          <w:lang w:val="en-GB"/>
        </w:rPr>
        <w:br/>
      </w:r>
      <w:r w:rsidR="00A30B33">
        <w:rPr>
          <w:rFonts w:ascii="Cambria" w:eastAsia="SimSun" w:hAnsi="Cambria"/>
          <w:sz w:val="24"/>
          <w:szCs w:val="24"/>
          <w:lang w:val="en-GB"/>
        </w:rPr>
        <w:t xml:space="preserve"> </w:t>
      </w:r>
      <w:r w:rsidR="0088375D">
        <w:rPr>
          <w:rFonts w:ascii="Cambria" w:eastAsia="Times New Roman" w:hAnsi="Cambria" w:cs="Arial"/>
          <w:color w:val="000000"/>
          <w:sz w:val="24"/>
          <w:szCs w:val="24"/>
        </w:rPr>
        <w:t xml:space="preserve"> </w:t>
      </w: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0722E20D" w14:textId="77777777" w:rsidR="00C67A00" w:rsidRPr="00981124" w:rsidRDefault="00C67A00" w:rsidP="00C67A00">
      <w:pPr>
        <w:snapToGrid w:val="0"/>
        <w:spacing w:before="120" w:after="0" w:line="240" w:lineRule="auto"/>
        <w:jc w:val="both"/>
        <w:rPr>
          <w:rFonts w:ascii="Cambria" w:hAnsi="Cambria"/>
          <w:sz w:val="24"/>
          <w:szCs w:val="24"/>
        </w:rPr>
      </w:pPr>
      <w:r w:rsidRPr="00981124">
        <w:rPr>
          <w:rFonts w:ascii="Cambria" w:hAnsi="Cambria"/>
          <w:sz w:val="24"/>
          <w:szCs w:val="24"/>
        </w:rPr>
        <w:t>The intern will acquire excellent knowledge and experience of:</w:t>
      </w:r>
    </w:p>
    <w:p w14:paraId="1681881B" w14:textId="77F94F4F" w:rsidR="00C67A00" w:rsidRDefault="00C67A00" w:rsidP="00C67A00">
      <w:pPr>
        <w:pStyle w:val="ListParagraph"/>
        <w:numPr>
          <w:ilvl w:val="0"/>
          <w:numId w:val="15"/>
        </w:numPr>
        <w:spacing w:line="240" w:lineRule="auto"/>
        <w:jc w:val="both"/>
        <w:rPr>
          <w:rFonts w:ascii="Cambria" w:eastAsia="Times New Roman" w:hAnsi="Cambria" w:cs="Arial"/>
          <w:color w:val="000000"/>
          <w:sz w:val="24"/>
          <w:szCs w:val="24"/>
        </w:rPr>
      </w:pPr>
      <w:r>
        <w:rPr>
          <w:rFonts w:ascii="Cambria" w:eastAsia="Times New Roman" w:hAnsi="Cambria" w:cs="Arial"/>
          <w:color w:val="000000"/>
          <w:sz w:val="24"/>
          <w:szCs w:val="24"/>
        </w:rPr>
        <w:t>Development of content in publication, blog, or video for an international audience.</w:t>
      </w:r>
    </w:p>
    <w:p w14:paraId="3264736D" w14:textId="52ACDB76" w:rsidR="006708AA" w:rsidRDefault="006708AA" w:rsidP="00C67A00">
      <w:pPr>
        <w:pStyle w:val="ListParagraph"/>
        <w:numPr>
          <w:ilvl w:val="0"/>
          <w:numId w:val="15"/>
        </w:numPr>
        <w:spacing w:line="240" w:lineRule="auto"/>
        <w:jc w:val="both"/>
        <w:rPr>
          <w:rFonts w:ascii="Cambria" w:eastAsia="Times New Roman" w:hAnsi="Cambria" w:cs="Arial"/>
          <w:color w:val="000000"/>
          <w:sz w:val="24"/>
          <w:szCs w:val="24"/>
        </w:rPr>
      </w:pPr>
      <w:r>
        <w:rPr>
          <w:rFonts w:ascii="Cambria" w:eastAsia="Times New Roman" w:hAnsi="Cambria" w:cs="Arial"/>
          <w:color w:val="000000"/>
          <w:sz w:val="24"/>
          <w:szCs w:val="24"/>
        </w:rPr>
        <w:t>Project management and coordination skills in organizing an international event.</w:t>
      </w:r>
    </w:p>
    <w:p w14:paraId="024F3201" w14:textId="78EB3464" w:rsidR="00C67A00" w:rsidRDefault="00C67A00" w:rsidP="0088375D">
      <w:pPr>
        <w:pStyle w:val="ListParagraph"/>
        <w:numPr>
          <w:ilvl w:val="0"/>
          <w:numId w:val="15"/>
        </w:numPr>
        <w:spacing w:line="240" w:lineRule="auto"/>
        <w:rPr>
          <w:rFonts w:ascii="Cambria" w:eastAsia="Times New Roman" w:hAnsi="Cambria" w:cs="Arial"/>
          <w:color w:val="000000"/>
          <w:sz w:val="24"/>
          <w:szCs w:val="24"/>
        </w:rPr>
      </w:pPr>
      <w:r>
        <w:rPr>
          <w:rFonts w:ascii="Cambria" w:eastAsia="Times New Roman" w:hAnsi="Cambria" w:cs="Arial"/>
          <w:color w:val="000000"/>
          <w:sz w:val="24"/>
          <w:szCs w:val="24"/>
        </w:rPr>
        <w:t xml:space="preserve">Knowledge of working in an UN agency. </w:t>
      </w:r>
      <w:r w:rsidR="0088375D">
        <w:rPr>
          <w:rFonts w:ascii="Cambria" w:eastAsia="Times New Roman" w:hAnsi="Cambria" w:cs="Arial"/>
          <w:color w:val="000000"/>
          <w:sz w:val="24"/>
          <w:szCs w:val="24"/>
        </w:rPr>
        <w:br/>
      </w:r>
    </w:p>
    <w:p w14:paraId="78554CAF" w14:textId="1AD26547" w:rsidR="001B6438" w:rsidRPr="0088375D" w:rsidRDefault="001B6438" w:rsidP="001B6438">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r w:rsidR="0088375D">
        <w:rPr>
          <w:rFonts w:ascii="Cambria" w:hAnsi="Cambria" w:cs="Verdana"/>
          <w:bCs/>
          <w:i/>
          <w:color w:val="000000"/>
          <w:sz w:val="20"/>
          <w:szCs w:val="20"/>
        </w:rPr>
        <w:t xml:space="preserve"> </w:t>
      </w:r>
      <w:r w:rsidR="0088375D" w:rsidRPr="0088375D">
        <w:rPr>
          <w:rFonts w:ascii="Cambria" w:hAnsi="Cambria" w:cs="Verdana"/>
          <w:bCs/>
          <w:iCs/>
          <w:color w:val="000000"/>
          <w:sz w:val="20"/>
          <w:szCs w:val="20"/>
        </w:rPr>
        <w:t>N/A</w:t>
      </w:r>
    </w:p>
    <w:sectPr w:rsidR="001B6438" w:rsidRPr="0088375D" w:rsidSect="00EB1589">
      <w:headerReference w:type="default" r:id="rId10"/>
      <w:footerReference w:type="default" r:id="rId11"/>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0266B" w14:textId="77777777" w:rsidR="00446A1A" w:rsidRDefault="00446A1A" w:rsidP="00EB1589">
      <w:pPr>
        <w:spacing w:after="0" w:line="240" w:lineRule="auto"/>
      </w:pPr>
      <w:r>
        <w:separator/>
      </w:r>
    </w:p>
  </w:endnote>
  <w:endnote w:type="continuationSeparator" w:id="0">
    <w:p w14:paraId="5C60355E" w14:textId="77777777" w:rsidR="00446A1A" w:rsidRDefault="00446A1A"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606E8" w14:textId="77777777" w:rsidR="00446A1A" w:rsidRDefault="00446A1A" w:rsidP="00EB1589">
      <w:pPr>
        <w:spacing w:after="0" w:line="240" w:lineRule="auto"/>
      </w:pPr>
      <w:r>
        <w:separator/>
      </w:r>
    </w:p>
  </w:footnote>
  <w:footnote w:type="continuationSeparator" w:id="0">
    <w:p w14:paraId="1AE757CB" w14:textId="77777777" w:rsidR="00446A1A" w:rsidRDefault="00446A1A"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463ED"/>
    <w:multiLevelType w:val="hybridMultilevel"/>
    <w:tmpl w:val="71DA4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DD2B59"/>
    <w:multiLevelType w:val="hybridMultilevel"/>
    <w:tmpl w:val="872A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6E7056"/>
    <w:multiLevelType w:val="hybridMultilevel"/>
    <w:tmpl w:val="A418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7EA67711"/>
    <w:multiLevelType w:val="hybridMultilevel"/>
    <w:tmpl w:val="35624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0277579">
    <w:abstractNumId w:val="6"/>
  </w:num>
  <w:num w:numId="2" w16cid:durableId="2080520469">
    <w:abstractNumId w:val="12"/>
  </w:num>
  <w:num w:numId="3" w16cid:durableId="1010371184">
    <w:abstractNumId w:val="13"/>
  </w:num>
  <w:num w:numId="4" w16cid:durableId="838807718">
    <w:abstractNumId w:val="3"/>
  </w:num>
  <w:num w:numId="5" w16cid:durableId="481047802">
    <w:abstractNumId w:val="7"/>
  </w:num>
  <w:num w:numId="6" w16cid:durableId="1964269443">
    <w:abstractNumId w:val="0"/>
  </w:num>
  <w:num w:numId="7" w16cid:durableId="468403368">
    <w:abstractNumId w:val="15"/>
  </w:num>
  <w:num w:numId="8" w16cid:durableId="1591889622">
    <w:abstractNumId w:val="10"/>
  </w:num>
  <w:num w:numId="9" w16cid:durableId="500896963">
    <w:abstractNumId w:val="9"/>
  </w:num>
  <w:num w:numId="10" w16cid:durableId="368845409">
    <w:abstractNumId w:val="11"/>
  </w:num>
  <w:num w:numId="11" w16cid:durableId="1741832073">
    <w:abstractNumId w:val="5"/>
  </w:num>
  <w:num w:numId="12" w16cid:durableId="1162231846">
    <w:abstractNumId w:val="4"/>
  </w:num>
  <w:num w:numId="13" w16cid:durableId="148181075">
    <w:abstractNumId w:val="1"/>
  </w:num>
  <w:num w:numId="14" w16cid:durableId="1269385012">
    <w:abstractNumId w:val="16"/>
  </w:num>
  <w:num w:numId="15" w16cid:durableId="1659382830">
    <w:abstractNumId w:val="2"/>
  </w:num>
  <w:num w:numId="16" w16cid:durableId="876360352">
    <w:abstractNumId w:val="14"/>
  </w:num>
  <w:num w:numId="17" w16cid:durableId="1601135363">
    <w:abstractNumId w:val="8"/>
  </w:num>
  <w:num w:numId="18" w16cid:durableId="5468358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1B3C8E"/>
    <w:rsid w:val="001B6438"/>
    <w:rsid w:val="002768D0"/>
    <w:rsid w:val="00322179"/>
    <w:rsid w:val="003852AC"/>
    <w:rsid w:val="003857A7"/>
    <w:rsid w:val="00446A1A"/>
    <w:rsid w:val="004521F6"/>
    <w:rsid w:val="00462308"/>
    <w:rsid w:val="00527FA9"/>
    <w:rsid w:val="005B6FBD"/>
    <w:rsid w:val="005F4A50"/>
    <w:rsid w:val="0060012A"/>
    <w:rsid w:val="00630769"/>
    <w:rsid w:val="006708AA"/>
    <w:rsid w:val="006C3D64"/>
    <w:rsid w:val="007A6C06"/>
    <w:rsid w:val="0088375D"/>
    <w:rsid w:val="008B6D63"/>
    <w:rsid w:val="009727D9"/>
    <w:rsid w:val="009D49D9"/>
    <w:rsid w:val="009D5B4A"/>
    <w:rsid w:val="00A05E02"/>
    <w:rsid w:val="00A134E7"/>
    <w:rsid w:val="00A30B33"/>
    <w:rsid w:val="00B421B1"/>
    <w:rsid w:val="00B848E5"/>
    <w:rsid w:val="00BF21F2"/>
    <w:rsid w:val="00C5422D"/>
    <w:rsid w:val="00C67A00"/>
    <w:rsid w:val="00C90A4E"/>
    <w:rsid w:val="00CD4E39"/>
    <w:rsid w:val="00D36A7F"/>
    <w:rsid w:val="00DC2D90"/>
    <w:rsid w:val="00DD5A1A"/>
    <w:rsid w:val="00DD67AB"/>
    <w:rsid w:val="00E1748E"/>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u.int/en/ITU-D/Pages/connect-2-recover.aspx"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965</Words>
  <Characters>5505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5</cp:revision>
  <cp:lastPrinted>2017-08-23T11:38:00Z</cp:lastPrinted>
  <dcterms:created xsi:type="dcterms:W3CDTF">2023-02-21T05:53:00Z</dcterms:created>
  <dcterms:modified xsi:type="dcterms:W3CDTF">2023-03-07T06:45:00Z</dcterms:modified>
</cp:coreProperties>
</file>