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77E6" w14:textId="79F0ECC8" w:rsidR="00F24918" w:rsidRPr="00081690" w:rsidRDefault="005A0D7A">
      <w:pPr>
        <w:kinsoku/>
        <w:autoSpaceDE/>
        <w:autoSpaceDN/>
        <w:adjustRightInd/>
        <w:spacing w:line="360" w:lineRule="auto"/>
        <w:jc w:val="center"/>
        <w:textAlignment w:val="auto"/>
        <w:rPr>
          <w:rFonts w:ascii="Calibri" w:eastAsiaTheme="minorEastAsia" w:hAnsi="Calibri" w:cs="Calibri"/>
          <w:b/>
          <w:smallCaps/>
          <w:sz w:val="28"/>
          <w:szCs w:val="28"/>
          <w:lang w:eastAsia="zh-CN"/>
        </w:rPr>
      </w:pPr>
      <w:r>
        <w:rPr>
          <w:rFonts w:ascii="Calibri" w:hAnsi="Calibri" w:cs="Calibri"/>
          <w:b/>
          <w:smallCaps/>
          <w:sz w:val="27"/>
          <w:szCs w:val="27"/>
        </w:rPr>
        <w:t>Global Summer School</w:t>
      </w:r>
      <w:r w:rsidR="00081690">
        <w:rPr>
          <w:rFonts w:ascii="Calibri" w:eastAsiaTheme="minorEastAsia" w:hAnsi="Calibri" w:cs="Calibri" w:hint="eastAsia"/>
          <w:b/>
          <w:smallCaps/>
          <w:sz w:val="27"/>
          <w:szCs w:val="27"/>
          <w:lang w:eastAsia="zh-CN"/>
        </w:rPr>
        <w:t xml:space="preserve"> for </w:t>
      </w:r>
      <w:r w:rsidR="00CE7F5E">
        <w:rPr>
          <w:rFonts w:ascii="Calibri" w:eastAsiaTheme="minorEastAsia" w:hAnsi="Calibri" w:cs="Calibri" w:hint="eastAsia"/>
          <w:b/>
          <w:smallCaps/>
          <w:sz w:val="27"/>
          <w:szCs w:val="27"/>
          <w:lang w:eastAsia="zh-CN"/>
        </w:rPr>
        <w:t>Postgraduates</w:t>
      </w:r>
    </w:p>
    <w:p w14:paraId="56BB77E7" w14:textId="3CC5D78F" w:rsidR="00F24918" w:rsidRDefault="001D1A9E" w:rsidP="00630E02">
      <w:pPr>
        <w:pStyle w:val="a5"/>
        <w:spacing w:line="360" w:lineRule="auto"/>
        <w:jc w:val="center"/>
        <w:outlineLvl w:val="0"/>
        <w:rPr>
          <w:b/>
          <w:bCs/>
          <w:spacing w:val="22"/>
          <w:sz w:val="25"/>
          <w:szCs w:val="25"/>
        </w:rPr>
      </w:pPr>
      <w:r>
        <w:rPr>
          <w:rFonts w:eastAsia="宋体" w:hint="eastAsia"/>
          <w:b/>
          <w:smallCaps/>
          <w:sz w:val="32"/>
          <w:szCs w:val="32"/>
          <w:lang w:eastAsia="zh-CN"/>
        </w:rPr>
        <w:t>Intelligent Electrification</w:t>
      </w:r>
      <w:r w:rsidR="00A33A51">
        <w:rPr>
          <w:rFonts w:eastAsia="宋体" w:hint="eastAsia"/>
          <w:b/>
          <w:smallCaps/>
          <w:sz w:val="32"/>
          <w:szCs w:val="32"/>
          <w:lang w:eastAsia="zh-CN"/>
        </w:rPr>
        <w:t xml:space="preserve"> for Prospective</w:t>
      </w:r>
      <w:r w:rsidR="005A0D7A">
        <w:rPr>
          <w:rFonts w:eastAsia="宋体"/>
          <w:b/>
          <w:smallCaps/>
          <w:sz w:val="32"/>
          <w:szCs w:val="32"/>
          <w:lang w:eastAsia="zh-CN"/>
        </w:rPr>
        <w:t xml:space="preserve"> Future</w:t>
      </w:r>
    </w:p>
    <w:p w14:paraId="56BB77E8" w14:textId="2C3609AC" w:rsidR="00F24918" w:rsidRDefault="005A0D7A" w:rsidP="00630E02">
      <w:pPr>
        <w:pStyle w:val="a5"/>
        <w:spacing w:line="360" w:lineRule="auto"/>
        <w:jc w:val="center"/>
        <w:rPr>
          <w:rFonts w:eastAsia="宋体" w:hint="eastAsia"/>
          <w:lang w:eastAsia="zh-CN"/>
        </w:rPr>
      </w:pPr>
      <w:r>
        <w:rPr>
          <w:spacing w:val="-6"/>
        </w:rPr>
        <w:t xml:space="preserve">Jul </w:t>
      </w:r>
      <w:r w:rsidR="00081690">
        <w:rPr>
          <w:rFonts w:eastAsia="宋体" w:hint="eastAsia"/>
          <w:spacing w:val="-6"/>
          <w:lang w:eastAsia="zh-CN"/>
        </w:rPr>
        <w:t>1</w:t>
      </w:r>
      <w:r w:rsidR="007820A1">
        <w:rPr>
          <w:rFonts w:eastAsia="宋体" w:hint="eastAsia"/>
          <w:spacing w:val="-6"/>
          <w:lang w:eastAsia="zh-CN"/>
        </w:rPr>
        <w:t>3</w:t>
      </w:r>
      <w:r>
        <w:rPr>
          <w:rFonts w:eastAsia="宋体"/>
          <w:spacing w:val="-6"/>
          <w:lang w:eastAsia="zh-CN"/>
        </w:rPr>
        <w:t>th</w:t>
      </w:r>
      <w:r>
        <w:rPr>
          <w:spacing w:val="-6"/>
        </w:rPr>
        <w:t xml:space="preserve"> – Jul</w:t>
      </w:r>
      <w:r>
        <w:rPr>
          <w:spacing w:val="19"/>
          <w:w w:val="101"/>
        </w:rPr>
        <w:t xml:space="preserve"> </w:t>
      </w:r>
      <w:r w:rsidR="00081690">
        <w:rPr>
          <w:rFonts w:eastAsia="宋体" w:hint="eastAsia"/>
          <w:spacing w:val="19"/>
          <w:w w:val="101"/>
          <w:lang w:eastAsia="zh-CN"/>
        </w:rPr>
        <w:t>26</w:t>
      </w:r>
      <w:r>
        <w:rPr>
          <w:spacing w:val="-6"/>
        </w:rPr>
        <w:t>th,</w:t>
      </w:r>
      <w:r>
        <w:rPr>
          <w:spacing w:val="1"/>
        </w:rPr>
        <w:t xml:space="preserve"> </w:t>
      </w:r>
      <w:r>
        <w:rPr>
          <w:spacing w:val="-6"/>
        </w:rPr>
        <w:t>202</w:t>
      </w:r>
      <w:r w:rsidR="007820A1">
        <w:rPr>
          <w:rFonts w:eastAsia="宋体" w:hint="eastAsia"/>
          <w:spacing w:val="-6"/>
          <w:lang w:eastAsia="zh-CN"/>
        </w:rPr>
        <w:t>6</w:t>
      </w:r>
    </w:p>
    <w:p w14:paraId="56BB77E9" w14:textId="77777777" w:rsidR="00F24918" w:rsidRDefault="005A0D7A" w:rsidP="00630E02">
      <w:pPr>
        <w:pStyle w:val="a5"/>
        <w:spacing w:line="360" w:lineRule="auto"/>
        <w:jc w:val="center"/>
        <w:outlineLvl w:val="0"/>
      </w:pPr>
      <w:r>
        <w:rPr>
          <w:spacing w:val="-1"/>
        </w:rPr>
        <w:t>Harbin Institute of</w:t>
      </w:r>
      <w:r>
        <w:rPr>
          <w:spacing w:val="-13"/>
        </w:rPr>
        <w:t xml:space="preserve"> </w:t>
      </w:r>
      <w:r>
        <w:rPr>
          <w:spacing w:val="-1"/>
        </w:rPr>
        <w:t>Technology, Harbin, P.R. China</w:t>
      </w:r>
    </w:p>
    <w:p w14:paraId="56BB77EA" w14:textId="77777777" w:rsidR="00F24918" w:rsidRDefault="00F2491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6BB77EB" w14:textId="77777777" w:rsidR="00F24918" w:rsidRDefault="005A0D7A">
      <w:pPr>
        <w:kinsoku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Calibri"/>
          <w:b/>
          <w:smallCaps/>
          <w:sz w:val="24"/>
          <w:szCs w:val="24"/>
        </w:rPr>
      </w:pPr>
      <w:r>
        <w:rPr>
          <w:rFonts w:ascii="Calibri" w:hAnsi="Calibri" w:cs="Calibri"/>
          <w:b/>
          <w:smallCaps/>
          <w:sz w:val="24"/>
          <w:szCs w:val="24"/>
        </w:rPr>
        <w:t>General Information</w:t>
      </w:r>
    </w:p>
    <w:p w14:paraId="56BB77EC" w14:textId="20D15574" w:rsidR="00F24918" w:rsidRDefault="005A0D7A" w:rsidP="00EE085C">
      <w:pPr>
        <w:pStyle w:val="a5"/>
        <w:spacing w:line="360" w:lineRule="auto"/>
        <w:ind w:right="56" w:firstLine="5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The </w:t>
      </w:r>
      <w:r>
        <w:rPr>
          <w:rFonts w:eastAsiaTheme="minorEastAsia"/>
          <w:lang w:eastAsia="zh-CN"/>
        </w:rPr>
        <w:t>"</w:t>
      </w:r>
      <w:r w:rsidR="00CE7F5E" w:rsidRPr="00CE7F5E">
        <w:rPr>
          <w:rFonts w:eastAsiaTheme="minorEastAsia"/>
          <w:lang w:eastAsia="zh-CN"/>
        </w:rPr>
        <w:t xml:space="preserve">Intelligent Electrification </w:t>
      </w:r>
      <w:r w:rsidR="00CE7F5E">
        <w:rPr>
          <w:rFonts w:eastAsiaTheme="minorEastAsia" w:hint="eastAsia"/>
          <w:lang w:eastAsia="zh-CN"/>
        </w:rPr>
        <w:t>f</w:t>
      </w:r>
      <w:r w:rsidR="00CE7F5E" w:rsidRPr="00CE7F5E">
        <w:rPr>
          <w:rFonts w:eastAsiaTheme="minorEastAsia"/>
          <w:lang w:eastAsia="zh-CN"/>
        </w:rPr>
        <w:t>or Prospective Future</w:t>
      </w:r>
      <w:r>
        <w:rPr>
          <w:rFonts w:eastAsiaTheme="minorEastAsia"/>
          <w:lang w:eastAsia="zh-CN"/>
        </w:rPr>
        <w:t xml:space="preserve">" </w:t>
      </w:r>
      <w:r w:rsidR="00CE7F5E">
        <w:rPr>
          <w:rFonts w:eastAsiaTheme="minorEastAsia" w:hint="eastAsia"/>
          <w:lang w:eastAsia="zh-CN"/>
        </w:rPr>
        <w:t>Global</w:t>
      </w:r>
      <w:r>
        <w:rPr>
          <w:rFonts w:eastAsiaTheme="minorEastAsia"/>
          <w:lang w:eastAsia="zh-CN"/>
        </w:rPr>
        <w:t xml:space="preserve"> Summer School</w:t>
      </w:r>
      <w:r w:rsidR="00CE7F5E">
        <w:rPr>
          <w:rFonts w:eastAsiaTheme="minorEastAsia" w:hint="eastAsia"/>
          <w:lang w:eastAsia="zh-CN"/>
        </w:rPr>
        <w:t xml:space="preserve"> for Postgraduates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at </w:t>
      </w:r>
      <w:r>
        <w:rPr>
          <w:rFonts w:eastAsiaTheme="minorEastAsia"/>
          <w:lang w:eastAsia="zh-CN"/>
        </w:rPr>
        <w:t xml:space="preserve">Harbin Institute of Technology </w:t>
      </w:r>
      <w:r w:rsidR="00B65C8A">
        <w:rPr>
          <w:rFonts w:eastAsiaTheme="minorEastAsia" w:hint="eastAsia"/>
          <w:lang w:eastAsia="zh-CN"/>
        </w:rPr>
        <w:t xml:space="preserve">is </w:t>
      </w:r>
      <w:r w:rsidR="00D36B96">
        <w:rPr>
          <w:rFonts w:eastAsiaTheme="minorEastAsia" w:hint="eastAsia"/>
          <w:lang w:eastAsia="zh-CN"/>
        </w:rPr>
        <w:t>a high-level</w:t>
      </w:r>
      <w:r w:rsidR="00B561BE">
        <w:rPr>
          <w:rFonts w:eastAsiaTheme="minorEastAsia" w:hint="eastAsia"/>
          <w:lang w:eastAsia="zh-CN"/>
        </w:rPr>
        <w:t xml:space="preserve"> </w:t>
      </w:r>
      <w:r w:rsidR="004B1E51" w:rsidRPr="004B1E51">
        <w:rPr>
          <w:rFonts w:eastAsiaTheme="minorEastAsia"/>
          <w:lang w:eastAsia="zh-CN"/>
        </w:rPr>
        <w:t>academic exchange program for graduate students globally in electrical engineering and related fields.</w:t>
      </w:r>
      <w:r w:rsidR="00340894">
        <w:rPr>
          <w:rFonts w:eastAsiaTheme="minorEastAsia" w:hint="eastAsia"/>
          <w:lang w:eastAsia="zh-CN"/>
        </w:rPr>
        <w:t xml:space="preserve"> I</w:t>
      </w:r>
      <w:r w:rsidR="00340894" w:rsidRPr="00340894">
        <w:rPr>
          <w:rFonts w:eastAsiaTheme="minorEastAsia"/>
          <w:lang w:eastAsia="zh-CN"/>
        </w:rPr>
        <w:t>t aims to create an open, diverse, and cutting-edge platform for learning and</w:t>
      </w:r>
      <w:r w:rsidR="00340894">
        <w:rPr>
          <w:rFonts w:eastAsiaTheme="minorEastAsia" w:hint="eastAsia"/>
          <w:lang w:eastAsia="zh-CN"/>
        </w:rPr>
        <w:t xml:space="preserve"> communication</w:t>
      </w:r>
      <w:r w:rsidR="00340894" w:rsidRPr="00340894">
        <w:rPr>
          <w:rFonts w:eastAsiaTheme="minorEastAsia"/>
          <w:lang w:eastAsia="zh-CN"/>
        </w:rPr>
        <w:t>, enabling young students at home and abroad to deeply understand the latest developments and application trends in electrical engineering.</w:t>
      </w:r>
      <w:r w:rsidR="005A36BD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The program </w:t>
      </w:r>
      <w:r>
        <w:rPr>
          <w:rFonts w:eastAsiaTheme="minorEastAsia"/>
          <w:lang w:eastAsia="zh-CN"/>
        </w:rPr>
        <w:t>offer</w:t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opportunities for students </w:t>
      </w:r>
      <w:r>
        <w:rPr>
          <w:rFonts w:eastAsiaTheme="minorEastAsia" w:hint="eastAsia"/>
          <w:lang w:eastAsia="zh-CN"/>
        </w:rPr>
        <w:t>from around the world</w:t>
      </w:r>
      <w:r>
        <w:rPr>
          <w:rFonts w:eastAsiaTheme="minorEastAsia"/>
          <w:lang w:eastAsia="zh-CN"/>
        </w:rPr>
        <w:t xml:space="preserve"> to exchange </w:t>
      </w:r>
      <w:r>
        <w:rPr>
          <w:rFonts w:eastAsiaTheme="minorEastAsia" w:hint="eastAsia"/>
          <w:lang w:eastAsia="zh-CN"/>
        </w:rPr>
        <w:t xml:space="preserve">ideas </w:t>
      </w:r>
      <w:r>
        <w:rPr>
          <w:rFonts w:eastAsiaTheme="minorEastAsia"/>
          <w:lang w:eastAsia="zh-CN"/>
        </w:rPr>
        <w:t>and learn</w:t>
      </w:r>
      <w:r>
        <w:rPr>
          <w:rFonts w:eastAsiaTheme="minorEastAsia" w:hint="eastAsia"/>
          <w:lang w:eastAsia="zh-CN"/>
        </w:rPr>
        <w:t xml:space="preserve"> from each other</w:t>
      </w:r>
      <w:r>
        <w:rPr>
          <w:rFonts w:eastAsiaTheme="minor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fostering</w:t>
      </w:r>
      <w:r>
        <w:rPr>
          <w:rFonts w:eastAsiaTheme="minorEastAsia"/>
          <w:lang w:eastAsia="zh-CN"/>
        </w:rPr>
        <w:t xml:space="preserve"> an atmosphere of international professional study and exchange. The project highlights the characteristics of smart manufacturing, smart energy, </w:t>
      </w:r>
      <w:r w:rsidR="004F03F2">
        <w:rPr>
          <w:rFonts w:eastAsiaTheme="minorEastAsia" w:hint="eastAsia"/>
          <w:lang w:eastAsia="zh-CN"/>
        </w:rPr>
        <w:t xml:space="preserve">and etc., </w:t>
      </w:r>
      <w:r>
        <w:rPr>
          <w:rFonts w:eastAsiaTheme="minorEastAsia"/>
          <w:lang w:eastAsia="zh-CN"/>
        </w:rPr>
        <w:t>demonstrating the social significance and international influence of "</w:t>
      </w:r>
      <w:r w:rsidR="00995841" w:rsidRPr="00995841">
        <w:rPr>
          <w:rFonts w:eastAsiaTheme="minorEastAsia"/>
          <w:lang w:eastAsia="zh-CN"/>
        </w:rPr>
        <w:t>Intelligent Electrification for Prospective Future</w:t>
      </w:r>
      <w:r>
        <w:rPr>
          <w:rFonts w:eastAsiaTheme="minorEastAsia"/>
          <w:lang w:eastAsia="zh-CN"/>
        </w:rPr>
        <w:t>".</w:t>
      </w:r>
    </w:p>
    <w:p w14:paraId="56BB77ED" w14:textId="77777777" w:rsidR="00F24918" w:rsidRDefault="00F24918">
      <w:pPr>
        <w:spacing w:line="360" w:lineRule="auto"/>
        <w:rPr>
          <w:rFonts w:ascii="Calibri" w:eastAsiaTheme="minorEastAsia" w:hAnsi="Calibri" w:cs="Calibri"/>
          <w:sz w:val="24"/>
          <w:szCs w:val="24"/>
          <w:lang w:eastAsia="zh-CN"/>
        </w:rPr>
      </w:pPr>
    </w:p>
    <w:p w14:paraId="1BB3AC76" w14:textId="77777777" w:rsidR="005D49BB" w:rsidRPr="005D49BB" w:rsidRDefault="005D49BB">
      <w:pPr>
        <w:spacing w:line="360" w:lineRule="auto"/>
        <w:rPr>
          <w:rFonts w:ascii="Calibri" w:eastAsiaTheme="minorEastAsia" w:hAnsi="Calibri" w:cs="Calibri"/>
          <w:sz w:val="24"/>
          <w:szCs w:val="24"/>
          <w:lang w:eastAsia="zh-CN"/>
        </w:rPr>
      </w:pPr>
    </w:p>
    <w:p w14:paraId="56BB77EE" w14:textId="77777777" w:rsidR="00F24918" w:rsidRDefault="005A0D7A">
      <w:pPr>
        <w:pStyle w:val="a5"/>
        <w:spacing w:line="360" w:lineRule="auto"/>
        <w:ind w:left="1"/>
      </w:pPr>
      <w:r>
        <w:rPr>
          <w:b/>
          <w:smallCaps/>
        </w:rPr>
        <w:t>Attendance Requirements</w:t>
      </w:r>
    </w:p>
    <w:p w14:paraId="56BB77EF" w14:textId="4216FA2A" w:rsidR="00F24918" w:rsidRDefault="005A0D7A" w:rsidP="00010A77">
      <w:pPr>
        <w:pStyle w:val="a5"/>
        <w:spacing w:line="360" w:lineRule="auto"/>
        <w:ind w:right="56" w:firstLine="6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</w:t>
      </w:r>
      <w:r w:rsidR="00010A77">
        <w:rPr>
          <w:rFonts w:eastAsiaTheme="minorEastAsia"/>
          <w:lang w:eastAsia="zh-CN"/>
        </w:rPr>
        <w:t>global</w:t>
      </w:r>
      <w:r w:rsidR="00010A77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summer school is open to </w:t>
      </w:r>
      <w:r w:rsidR="00AB18F7">
        <w:rPr>
          <w:rFonts w:eastAsiaTheme="minorEastAsia" w:hint="eastAsia"/>
          <w:lang w:eastAsia="zh-CN"/>
        </w:rPr>
        <w:t>post</w:t>
      </w:r>
      <w:r>
        <w:rPr>
          <w:rFonts w:eastAsiaTheme="minorEastAsia"/>
          <w:lang w:eastAsia="zh-CN"/>
        </w:rPr>
        <w:t>graduate</w:t>
      </w:r>
      <w:r w:rsidR="00AB18F7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with background</w:t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in Electrical Engineering, Electrical Machines, Power Electronics and Power Drives, Power Systems and Automation, Electrotechnical Theory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and New Technologies. All participants must have a good command of English. Some lectures will be given in Chinese with translation</w:t>
      </w:r>
      <w:r>
        <w:rPr>
          <w:rFonts w:eastAsiaTheme="minorEastAsia" w:hint="eastAsia"/>
          <w:lang w:eastAsia="zh-CN"/>
        </w:rPr>
        <w:t xml:space="preserve"> provided</w:t>
      </w:r>
      <w:r>
        <w:rPr>
          <w:rFonts w:eastAsiaTheme="minorEastAsia"/>
          <w:lang w:eastAsia="zh-CN"/>
        </w:rPr>
        <w:t>.</w:t>
      </w:r>
    </w:p>
    <w:p w14:paraId="56BB77F0" w14:textId="77777777" w:rsidR="00F24918" w:rsidRDefault="00F24918">
      <w:pPr>
        <w:spacing w:line="360" w:lineRule="auto"/>
        <w:rPr>
          <w:rFonts w:ascii="Calibri" w:eastAsiaTheme="minorEastAsia" w:hAnsi="Calibri" w:cs="Calibri"/>
          <w:sz w:val="24"/>
          <w:szCs w:val="24"/>
          <w:lang w:eastAsia="zh-CN"/>
        </w:rPr>
      </w:pPr>
    </w:p>
    <w:p w14:paraId="330558E6" w14:textId="77777777" w:rsidR="005D49BB" w:rsidRDefault="005D49BB">
      <w:pPr>
        <w:spacing w:line="360" w:lineRule="auto"/>
        <w:rPr>
          <w:rFonts w:ascii="Calibri" w:eastAsiaTheme="minorEastAsia" w:hAnsi="Calibri" w:cs="Calibri"/>
          <w:sz w:val="24"/>
          <w:szCs w:val="24"/>
          <w:lang w:eastAsia="zh-CN"/>
        </w:rPr>
      </w:pPr>
    </w:p>
    <w:p w14:paraId="377619B1" w14:textId="77777777" w:rsidR="005D49BB" w:rsidRDefault="005D49BB" w:rsidP="005D49BB">
      <w:p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Calibri" w:eastAsiaTheme="minorEastAsia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b/>
          <w:smallCaps/>
          <w:sz w:val="24"/>
          <w:szCs w:val="24"/>
        </w:rPr>
        <w:t>Program Dates and Times</w:t>
      </w:r>
    </w:p>
    <w:tbl>
      <w:tblPr>
        <w:tblStyle w:val="TableNormal"/>
        <w:tblW w:w="935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954"/>
        <w:gridCol w:w="425"/>
        <w:gridCol w:w="567"/>
        <w:gridCol w:w="528"/>
        <w:gridCol w:w="893"/>
        <w:gridCol w:w="705"/>
        <w:gridCol w:w="566"/>
        <w:gridCol w:w="566"/>
        <w:gridCol w:w="993"/>
        <w:gridCol w:w="851"/>
        <w:gridCol w:w="852"/>
        <w:gridCol w:w="992"/>
      </w:tblGrid>
      <w:tr w:rsidR="005D49BB" w14:paraId="22D38A27" w14:textId="77777777" w:rsidTr="00B807BA">
        <w:trPr>
          <w:trHeight w:val="296"/>
          <w:jc w:val="center"/>
        </w:trPr>
        <w:tc>
          <w:tcPr>
            <w:tcW w:w="461" w:type="dxa"/>
            <w:vAlign w:val="center"/>
          </w:tcPr>
          <w:p w14:paraId="48C47F55" w14:textId="77777777" w:rsidR="005D49BB" w:rsidRDefault="005D49BB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072" w:type="dxa"/>
            <w:gridSpan w:val="6"/>
            <w:vAlign w:val="center"/>
          </w:tcPr>
          <w:p w14:paraId="3555B1A0" w14:textId="5B76540D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Week</w:t>
            </w:r>
            <w:r>
              <w:rPr>
                <w:b/>
                <w:bCs/>
                <w:spacing w:val="2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6"/>
                <w:sz w:val="21"/>
                <w:szCs w:val="21"/>
              </w:rPr>
              <w:t>1 (</w:t>
            </w:r>
            <w:r>
              <w:rPr>
                <w:rFonts w:eastAsiaTheme="minorEastAsia"/>
                <w:b/>
                <w:bCs/>
                <w:spacing w:val="-6"/>
                <w:sz w:val="21"/>
                <w:szCs w:val="21"/>
                <w:lang w:eastAsia="zh-CN"/>
              </w:rPr>
              <w:t>7</w:t>
            </w:r>
            <w:r>
              <w:rPr>
                <w:b/>
                <w:bCs/>
                <w:spacing w:val="-6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/>
                <w:bCs/>
                <w:spacing w:val="-6"/>
                <w:sz w:val="21"/>
                <w:szCs w:val="21"/>
                <w:lang w:eastAsia="zh-CN"/>
              </w:rPr>
              <w:t>1</w:t>
            </w:r>
            <w:r w:rsidR="005724D3">
              <w:rPr>
                <w:rFonts w:eastAsiaTheme="minorEastAsia" w:hint="eastAsia"/>
                <w:b/>
                <w:bCs/>
                <w:spacing w:val="-6"/>
                <w:sz w:val="21"/>
                <w:szCs w:val="21"/>
                <w:lang w:eastAsia="zh-CN"/>
              </w:rPr>
              <w:t>3</w:t>
            </w:r>
            <w:r>
              <w:rPr>
                <w:b/>
                <w:bCs/>
                <w:spacing w:val="-6"/>
                <w:sz w:val="21"/>
                <w:szCs w:val="21"/>
              </w:rPr>
              <w:t>—</w:t>
            </w:r>
            <w:r>
              <w:rPr>
                <w:rFonts w:eastAsiaTheme="minorEastAsia"/>
                <w:b/>
                <w:bCs/>
                <w:spacing w:val="-6"/>
                <w:sz w:val="21"/>
                <w:szCs w:val="21"/>
                <w:lang w:eastAsia="zh-CN"/>
              </w:rPr>
              <w:t>7</w:t>
            </w:r>
            <w:r>
              <w:rPr>
                <w:b/>
                <w:bCs/>
                <w:spacing w:val="-6"/>
                <w:sz w:val="21"/>
                <w:szCs w:val="21"/>
              </w:rPr>
              <w:t>.</w:t>
            </w:r>
            <w:r>
              <w:rPr>
                <w:rFonts w:eastAsiaTheme="minorEastAsia"/>
                <w:b/>
                <w:bCs/>
                <w:spacing w:val="-6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hint="eastAsia"/>
                <w:b/>
                <w:bCs/>
                <w:spacing w:val="-6"/>
                <w:sz w:val="21"/>
                <w:szCs w:val="21"/>
                <w:lang w:eastAsia="zh-CN"/>
              </w:rPr>
              <w:t>9</w:t>
            </w:r>
            <w:r>
              <w:rPr>
                <w:b/>
                <w:bCs/>
                <w:spacing w:val="-6"/>
                <w:sz w:val="21"/>
                <w:szCs w:val="21"/>
              </w:rPr>
              <w:t>)</w:t>
            </w:r>
          </w:p>
        </w:tc>
        <w:tc>
          <w:tcPr>
            <w:tcW w:w="4820" w:type="dxa"/>
            <w:gridSpan w:val="6"/>
            <w:vAlign w:val="center"/>
          </w:tcPr>
          <w:p w14:paraId="338C277C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Week 2 (</w:t>
            </w:r>
            <w:r>
              <w:rPr>
                <w:rFonts w:eastAsiaTheme="minorEastAsia"/>
                <w:b/>
                <w:bCs/>
                <w:spacing w:val="-5"/>
                <w:sz w:val="21"/>
                <w:szCs w:val="21"/>
                <w:lang w:eastAsia="zh-CN"/>
              </w:rPr>
              <w:t>7</w:t>
            </w:r>
            <w:r>
              <w:rPr>
                <w:b/>
                <w:bCs/>
                <w:spacing w:val="-5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/>
                <w:bCs/>
                <w:spacing w:val="-5"/>
                <w:sz w:val="21"/>
                <w:szCs w:val="21"/>
                <w:lang w:eastAsia="zh-CN"/>
              </w:rPr>
              <w:t>21</w:t>
            </w:r>
            <w:r>
              <w:rPr>
                <w:b/>
                <w:bCs/>
                <w:spacing w:val="-5"/>
                <w:sz w:val="21"/>
                <w:szCs w:val="21"/>
              </w:rPr>
              <w:t>—</w:t>
            </w:r>
            <w:r>
              <w:rPr>
                <w:rFonts w:eastAsiaTheme="minorEastAsia"/>
                <w:b/>
                <w:bCs/>
                <w:spacing w:val="-5"/>
                <w:sz w:val="21"/>
                <w:szCs w:val="21"/>
                <w:lang w:eastAsia="zh-CN"/>
              </w:rPr>
              <w:t>7</w:t>
            </w:r>
            <w:r>
              <w:rPr>
                <w:b/>
                <w:bCs/>
                <w:spacing w:val="-5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/>
                <w:bCs/>
                <w:spacing w:val="-5"/>
                <w:sz w:val="21"/>
                <w:szCs w:val="21"/>
                <w:lang w:eastAsia="zh-CN"/>
              </w:rPr>
              <w:t>26</w:t>
            </w:r>
            <w:r>
              <w:rPr>
                <w:b/>
                <w:bCs/>
                <w:spacing w:val="-5"/>
                <w:sz w:val="21"/>
                <w:szCs w:val="21"/>
              </w:rPr>
              <w:t>)</w:t>
            </w:r>
          </w:p>
        </w:tc>
      </w:tr>
      <w:tr w:rsidR="005D49BB" w14:paraId="6DD81398" w14:textId="77777777" w:rsidTr="00B807BA">
        <w:trPr>
          <w:trHeight w:val="291"/>
          <w:jc w:val="center"/>
        </w:trPr>
        <w:tc>
          <w:tcPr>
            <w:tcW w:w="461" w:type="dxa"/>
            <w:vAlign w:val="center"/>
          </w:tcPr>
          <w:p w14:paraId="2867C64C" w14:textId="77777777" w:rsidR="005D49BB" w:rsidRDefault="005D49BB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4" w:type="dxa"/>
            <w:vAlign w:val="center"/>
          </w:tcPr>
          <w:p w14:paraId="302F1A11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Mon</w:t>
            </w:r>
          </w:p>
        </w:tc>
        <w:tc>
          <w:tcPr>
            <w:tcW w:w="425" w:type="dxa"/>
            <w:vAlign w:val="center"/>
          </w:tcPr>
          <w:p w14:paraId="1A07CA75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Tue</w:t>
            </w:r>
          </w:p>
        </w:tc>
        <w:tc>
          <w:tcPr>
            <w:tcW w:w="567" w:type="dxa"/>
            <w:vAlign w:val="center"/>
          </w:tcPr>
          <w:p w14:paraId="37EE9A89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Wed</w:t>
            </w:r>
          </w:p>
        </w:tc>
        <w:tc>
          <w:tcPr>
            <w:tcW w:w="528" w:type="dxa"/>
            <w:vAlign w:val="center"/>
          </w:tcPr>
          <w:p w14:paraId="57AB3DCE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6"/>
                <w:sz w:val="21"/>
                <w:szCs w:val="21"/>
              </w:rPr>
              <w:t>Thur</w:t>
            </w:r>
            <w:proofErr w:type="spellEnd"/>
          </w:p>
        </w:tc>
        <w:tc>
          <w:tcPr>
            <w:tcW w:w="893" w:type="dxa"/>
            <w:vAlign w:val="center"/>
          </w:tcPr>
          <w:p w14:paraId="5F6EDEFA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Fri</w:t>
            </w:r>
          </w:p>
        </w:tc>
        <w:tc>
          <w:tcPr>
            <w:tcW w:w="705" w:type="dxa"/>
            <w:vAlign w:val="center"/>
          </w:tcPr>
          <w:p w14:paraId="3B6D002D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Sat</w:t>
            </w:r>
          </w:p>
        </w:tc>
        <w:tc>
          <w:tcPr>
            <w:tcW w:w="566" w:type="dxa"/>
            <w:vAlign w:val="center"/>
          </w:tcPr>
          <w:p w14:paraId="5FAC92A4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Mon</w:t>
            </w:r>
          </w:p>
        </w:tc>
        <w:tc>
          <w:tcPr>
            <w:tcW w:w="566" w:type="dxa"/>
            <w:vAlign w:val="center"/>
          </w:tcPr>
          <w:p w14:paraId="7A8284AD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Tue</w:t>
            </w:r>
          </w:p>
        </w:tc>
        <w:tc>
          <w:tcPr>
            <w:tcW w:w="993" w:type="dxa"/>
            <w:vAlign w:val="center"/>
          </w:tcPr>
          <w:p w14:paraId="7C28DEA6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Wed</w:t>
            </w:r>
          </w:p>
        </w:tc>
        <w:tc>
          <w:tcPr>
            <w:tcW w:w="851" w:type="dxa"/>
            <w:vAlign w:val="center"/>
          </w:tcPr>
          <w:p w14:paraId="46F2859C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6"/>
                <w:sz w:val="21"/>
                <w:szCs w:val="21"/>
              </w:rPr>
              <w:t>Thur</w:t>
            </w:r>
            <w:proofErr w:type="spellEnd"/>
          </w:p>
        </w:tc>
        <w:tc>
          <w:tcPr>
            <w:tcW w:w="852" w:type="dxa"/>
            <w:vAlign w:val="center"/>
          </w:tcPr>
          <w:p w14:paraId="60FC7C86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Fri</w:t>
            </w:r>
          </w:p>
        </w:tc>
        <w:tc>
          <w:tcPr>
            <w:tcW w:w="992" w:type="dxa"/>
            <w:vAlign w:val="center"/>
          </w:tcPr>
          <w:p w14:paraId="51420C20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Sat</w:t>
            </w:r>
          </w:p>
        </w:tc>
      </w:tr>
      <w:tr w:rsidR="005D49BB" w14:paraId="1FE8CD55" w14:textId="77777777" w:rsidTr="00B807BA">
        <w:trPr>
          <w:trHeight w:val="703"/>
          <w:jc w:val="center"/>
        </w:trPr>
        <w:tc>
          <w:tcPr>
            <w:tcW w:w="461" w:type="dxa"/>
            <w:vAlign w:val="center"/>
          </w:tcPr>
          <w:p w14:paraId="1574A49C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954" w:type="dxa"/>
            <w:vAlign w:val="center"/>
          </w:tcPr>
          <w:p w14:paraId="36DBA7D9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pacing w:val="-4"/>
                <w:sz w:val="21"/>
                <w:szCs w:val="21"/>
                <w:lang w:eastAsia="zh-CN"/>
              </w:rPr>
              <w:t>Opening ceremony</w:t>
            </w:r>
          </w:p>
        </w:tc>
        <w:tc>
          <w:tcPr>
            <w:tcW w:w="1520" w:type="dxa"/>
            <w:gridSpan w:val="3"/>
            <w:vAlign w:val="center"/>
          </w:tcPr>
          <w:p w14:paraId="23C30BFF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Lecture</w:t>
            </w:r>
          </w:p>
        </w:tc>
        <w:tc>
          <w:tcPr>
            <w:tcW w:w="893" w:type="dxa"/>
            <w:vMerge w:val="restart"/>
            <w:tcBorders>
              <w:bottom w:val="nil"/>
            </w:tcBorders>
            <w:vAlign w:val="center"/>
          </w:tcPr>
          <w:p w14:paraId="0CAFF927" w14:textId="77777777" w:rsidR="005D49BB" w:rsidRDefault="005D49BB" w:rsidP="00B807BA">
            <w:pPr>
              <w:pStyle w:val="TableText"/>
              <w:spacing w:line="360" w:lineRule="auto"/>
              <w:ind w:firstLine="91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</w:rPr>
              <w:t>Group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Research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center"/>
          </w:tcPr>
          <w:p w14:paraId="55F5F388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pacing w:val="3"/>
                <w:position w:val="2"/>
                <w:sz w:val="21"/>
                <w:szCs w:val="21"/>
              </w:rPr>
              <w:t>Tour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578C823F" w14:textId="18DE7601" w:rsidR="005D49BB" w:rsidRDefault="004E7818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Lecture</w:t>
            </w:r>
          </w:p>
        </w:tc>
        <w:tc>
          <w:tcPr>
            <w:tcW w:w="993" w:type="dxa"/>
            <w:vAlign w:val="center"/>
          </w:tcPr>
          <w:p w14:paraId="446D7C8F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Seminar</w:t>
            </w:r>
          </w:p>
        </w:tc>
        <w:tc>
          <w:tcPr>
            <w:tcW w:w="851" w:type="dxa"/>
            <w:vAlign w:val="center"/>
          </w:tcPr>
          <w:p w14:paraId="37505357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Seminar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14:paraId="1F99FED5" w14:textId="77777777" w:rsidR="005D49BB" w:rsidRDefault="005D49BB" w:rsidP="00B807BA">
            <w:pPr>
              <w:pStyle w:val="TableText"/>
              <w:spacing w:line="360" w:lineRule="auto"/>
              <w:ind w:hanging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Def</w:t>
            </w:r>
            <w:r>
              <w:rPr>
                <w:spacing w:val="-12"/>
                <w:sz w:val="21"/>
                <w:szCs w:val="21"/>
              </w:rPr>
              <w:t>ense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71D1FD21" w14:textId="77777777" w:rsidR="005D49BB" w:rsidRDefault="005D49BB" w:rsidP="00B807BA">
            <w:pPr>
              <w:pStyle w:val="TableText"/>
              <w:spacing w:line="360" w:lineRule="auto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pacing w:val="-7"/>
                <w:sz w:val="21"/>
                <w:szCs w:val="21"/>
                <w:lang w:eastAsia="zh-CN"/>
              </w:rPr>
              <w:t>Closing ceremony</w:t>
            </w:r>
          </w:p>
        </w:tc>
      </w:tr>
      <w:tr w:rsidR="00893AEA" w14:paraId="770EC2BF" w14:textId="77777777" w:rsidTr="0035176B">
        <w:trPr>
          <w:trHeight w:val="430"/>
          <w:jc w:val="center"/>
        </w:trPr>
        <w:tc>
          <w:tcPr>
            <w:tcW w:w="461" w:type="dxa"/>
            <w:vMerge w:val="restart"/>
            <w:tcBorders>
              <w:bottom w:val="nil"/>
            </w:tcBorders>
            <w:vAlign w:val="center"/>
          </w:tcPr>
          <w:p w14:paraId="4119F08C" w14:textId="77777777" w:rsidR="00893AEA" w:rsidRDefault="00893AEA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pacing w:val="16"/>
                <w:sz w:val="21"/>
                <w:szCs w:val="21"/>
              </w:rPr>
              <w:t>A</w:t>
            </w:r>
          </w:p>
        </w:tc>
        <w:tc>
          <w:tcPr>
            <w:tcW w:w="2474" w:type="dxa"/>
            <w:gridSpan w:val="4"/>
            <w:vMerge w:val="restart"/>
            <w:vAlign w:val="center"/>
          </w:tcPr>
          <w:p w14:paraId="50C1A9D3" w14:textId="4CD3D3C6" w:rsidR="00893AEA" w:rsidRDefault="00893AEA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Lecture</w:t>
            </w:r>
          </w:p>
        </w:tc>
        <w:tc>
          <w:tcPr>
            <w:tcW w:w="893" w:type="dxa"/>
            <w:vMerge/>
            <w:tcBorders>
              <w:top w:val="nil"/>
              <w:bottom w:val="nil"/>
            </w:tcBorders>
            <w:vAlign w:val="center"/>
          </w:tcPr>
          <w:p w14:paraId="309CF5D8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5" w:type="dxa"/>
            <w:vMerge/>
            <w:tcBorders>
              <w:top w:val="nil"/>
              <w:bottom w:val="nil"/>
            </w:tcBorders>
            <w:vAlign w:val="center"/>
          </w:tcPr>
          <w:p w14:paraId="1090326B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14:paraId="06EAE946" w14:textId="77777777" w:rsidR="00893AEA" w:rsidRDefault="00893AEA" w:rsidP="00B807BA">
            <w:pPr>
              <w:pStyle w:val="TableTex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7D03D0F5" w14:textId="24BF85D0" w:rsidR="00893AEA" w:rsidRDefault="004E7818" w:rsidP="00B807BA">
            <w:pPr>
              <w:pStyle w:val="TableText"/>
              <w:spacing w:line="360" w:lineRule="auto"/>
              <w:ind w:firstLine="9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Lecture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16743F7E" w14:textId="19CC8AE1" w:rsidR="00893AEA" w:rsidRDefault="004E7818" w:rsidP="00B807BA">
            <w:pPr>
              <w:pStyle w:val="TableText"/>
              <w:spacing w:line="360" w:lineRule="auto"/>
              <w:ind w:firstLine="91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Lecture</w:t>
            </w:r>
          </w:p>
        </w:tc>
        <w:tc>
          <w:tcPr>
            <w:tcW w:w="852" w:type="dxa"/>
            <w:vMerge/>
            <w:tcBorders>
              <w:top w:val="nil"/>
              <w:bottom w:val="nil"/>
            </w:tcBorders>
            <w:vAlign w:val="center"/>
          </w:tcPr>
          <w:p w14:paraId="04B47B40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14:paraId="1AE8FBC0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893AEA" w14:paraId="5F48C40B" w14:textId="77777777" w:rsidTr="0035176B">
        <w:trPr>
          <w:trHeight w:val="487"/>
          <w:jc w:val="center"/>
        </w:trPr>
        <w:tc>
          <w:tcPr>
            <w:tcW w:w="461" w:type="dxa"/>
            <w:vMerge/>
            <w:tcBorders>
              <w:top w:val="nil"/>
            </w:tcBorders>
            <w:vAlign w:val="center"/>
          </w:tcPr>
          <w:p w14:paraId="0C521CF7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74" w:type="dxa"/>
            <w:gridSpan w:val="4"/>
            <w:vMerge/>
            <w:vAlign w:val="center"/>
          </w:tcPr>
          <w:p w14:paraId="0C38BC84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14:paraId="77A4CCAC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vAlign w:val="center"/>
          </w:tcPr>
          <w:p w14:paraId="084CCF95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5C44C97" w14:textId="43929DCC" w:rsidR="00893AEA" w:rsidRDefault="00893AEA" w:rsidP="00B807BA">
            <w:pPr>
              <w:pStyle w:val="TableText"/>
              <w:spacing w:line="360" w:lineRule="auto"/>
              <w:ind w:firstLine="91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Seminar</w:t>
            </w: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56BAFEF1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5ED34555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14:paraId="6A17A94A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8C66CCD" w14:textId="77777777" w:rsidR="00893AEA" w:rsidRDefault="00893AEA" w:rsidP="00B807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595D675" w14:textId="7EAC41E0" w:rsidR="005D49BB" w:rsidRDefault="005D49BB" w:rsidP="005D49BB">
      <w:pPr>
        <w:pStyle w:val="a5"/>
        <w:spacing w:line="360" w:lineRule="auto"/>
        <w:ind w:left="63"/>
        <w:rPr>
          <w:spacing w:val="-6"/>
          <w:position w:val="3"/>
        </w:rPr>
      </w:pPr>
      <w:r>
        <w:rPr>
          <w:spacing w:val="-5"/>
          <w:position w:val="3"/>
        </w:rPr>
        <w:t xml:space="preserve">(Registration: July </w:t>
      </w:r>
      <w:r>
        <w:rPr>
          <w:rFonts w:eastAsiaTheme="minorEastAsia" w:hint="eastAsia"/>
          <w:spacing w:val="-5"/>
          <w:position w:val="3"/>
          <w:lang w:eastAsia="zh-CN"/>
        </w:rPr>
        <w:t>1</w:t>
      </w:r>
      <w:r w:rsidR="004E7818">
        <w:rPr>
          <w:rFonts w:eastAsiaTheme="minorEastAsia" w:hint="eastAsia"/>
          <w:spacing w:val="-5"/>
          <w:position w:val="3"/>
          <w:lang w:eastAsia="zh-CN"/>
        </w:rPr>
        <w:t>2</w:t>
      </w:r>
      <w:r>
        <w:rPr>
          <w:spacing w:val="-5"/>
          <w:position w:val="3"/>
        </w:rPr>
        <w:t>th, 2</w:t>
      </w:r>
      <w:r>
        <w:rPr>
          <w:spacing w:val="-6"/>
          <w:position w:val="3"/>
        </w:rPr>
        <w:t>02</w:t>
      </w:r>
      <w:r w:rsidR="004E7818">
        <w:rPr>
          <w:rFonts w:eastAsiaTheme="minorEastAsia" w:hint="eastAsia"/>
          <w:spacing w:val="-6"/>
          <w:position w:val="3"/>
          <w:lang w:eastAsia="zh-CN"/>
        </w:rPr>
        <w:t>6</w:t>
      </w:r>
      <w:r>
        <w:rPr>
          <w:spacing w:val="-6"/>
          <w:position w:val="3"/>
        </w:rPr>
        <w:t>)</w:t>
      </w:r>
    </w:p>
    <w:p w14:paraId="6050EEAA" w14:textId="77777777" w:rsidR="005D49BB" w:rsidRDefault="005D49BB" w:rsidP="005D49BB">
      <w:pPr>
        <w:spacing w:line="360" w:lineRule="auto"/>
        <w:jc w:val="both"/>
        <w:rPr>
          <w:rFonts w:ascii="Calibri" w:eastAsiaTheme="minorEastAsia" w:hAnsi="Calibri" w:cs="Calibri"/>
          <w:bCs/>
          <w:sz w:val="24"/>
          <w:szCs w:val="24"/>
        </w:rPr>
      </w:pPr>
      <w:r>
        <w:rPr>
          <w:rFonts w:ascii="Calibri" w:eastAsiaTheme="minorEastAsia" w:hAnsi="Calibri" w:cs="Calibri"/>
          <w:bCs/>
          <w:sz w:val="24"/>
          <w:szCs w:val="24"/>
        </w:rPr>
        <w:t>Please note that the program schedule is subject to change based on actual circumstances.</w:t>
      </w:r>
    </w:p>
    <w:p w14:paraId="7EC1F07E" w14:textId="77777777" w:rsidR="005D49BB" w:rsidRDefault="005D49BB">
      <w:pPr>
        <w:spacing w:line="360" w:lineRule="auto"/>
        <w:rPr>
          <w:rFonts w:ascii="Calibri" w:eastAsiaTheme="minorEastAsia" w:hAnsi="Calibri" w:cs="Calibri"/>
          <w:sz w:val="24"/>
          <w:szCs w:val="24"/>
          <w:lang w:eastAsia="zh-CN"/>
        </w:rPr>
      </w:pPr>
    </w:p>
    <w:p w14:paraId="35C1E14B" w14:textId="77777777" w:rsidR="009B2BDC" w:rsidRPr="005D49BB" w:rsidRDefault="009B2BDC">
      <w:pPr>
        <w:spacing w:line="360" w:lineRule="auto"/>
        <w:rPr>
          <w:rFonts w:ascii="Calibri" w:eastAsiaTheme="minorEastAsia" w:hAnsi="Calibri" w:cs="Calibri"/>
          <w:sz w:val="24"/>
          <w:szCs w:val="24"/>
          <w:lang w:eastAsia="zh-CN"/>
        </w:rPr>
      </w:pPr>
    </w:p>
    <w:p w14:paraId="56BB77F1" w14:textId="7619BEA6" w:rsidR="00F24918" w:rsidRDefault="005A0D7A">
      <w:p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Calibri" w:hAnsi="Calibri" w:cs="Calibri"/>
          <w:b/>
          <w:smallCaps/>
          <w:sz w:val="24"/>
          <w:szCs w:val="24"/>
        </w:rPr>
      </w:pPr>
      <w:r>
        <w:rPr>
          <w:rFonts w:ascii="Calibri" w:hAnsi="Calibri" w:cs="Calibri"/>
          <w:b/>
          <w:smallCaps/>
          <w:sz w:val="24"/>
          <w:szCs w:val="24"/>
        </w:rPr>
        <w:lastRenderedPageBreak/>
        <w:t>Lectures and Talks</w:t>
      </w:r>
      <w:r>
        <w:rPr>
          <w:rFonts w:ascii="Calibri" w:eastAsiaTheme="minorEastAsia" w:hAnsi="Calibri" w:cs="Calibri" w:hint="eastAsia"/>
          <w:b/>
          <w:smallCaps/>
          <w:sz w:val="24"/>
          <w:szCs w:val="24"/>
          <w:lang w:eastAsia="zh-CN"/>
        </w:rPr>
        <w:t xml:space="preserve"> (</w:t>
      </w:r>
      <w:r>
        <w:rPr>
          <w:rFonts w:ascii="Calibri" w:hAnsi="Calibri" w:cs="Calibri"/>
          <w:b/>
          <w:smallCaps/>
          <w:sz w:val="24"/>
          <w:szCs w:val="24"/>
        </w:rPr>
        <w:t>Tentative</w:t>
      </w:r>
      <w:r>
        <w:rPr>
          <w:rFonts w:ascii="Calibri" w:eastAsiaTheme="minorEastAsia" w:hAnsi="Calibri" w:cs="Calibri" w:hint="eastAsia"/>
          <w:b/>
          <w:smallCaps/>
          <w:sz w:val="24"/>
          <w:szCs w:val="24"/>
          <w:lang w:eastAsia="zh-CN"/>
        </w:rPr>
        <w:t>)</w:t>
      </w:r>
    </w:p>
    <w:p w14:paraId="56BB77F2" w14:textId="7FFA14AA" w:rsidR="00F24918" w:rsidRDefault="005A0D7A">
      <w:pPr>
        <w:pStyle w:val="a5"/>
        <w:spacing w:before="139" w:line="360" w:lineRule="auto"/>
        <w:ind w:left="6" w:right="56" w:hanging="1"/>
        <w:jc w:val="both"/>
        <w:rPr>
          <w:spacing w:val="-2"/>
        </w:rPr>
      </w:pPr>
      <w:r>
        <w:rPr>
          <w:spacing w:val="-2"/>
        </w:rPr>
        <w:t xml:space="preserve">The summer school offers </w:t>
      </w:r>
      <w:r w:rsidR="00FE32EA">
        <w:rPr>
          <w:rFonts w:eastAsiaTheme="minorEastAsia" w:hint="eastAsia"/>
          <w:spacing w:val="-2"/>
          <w:lang w:eastAsia="zh-CN"/>
        </w:rPr>
        <w:t>1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lecture</w:t>
      </w:r>
      <w:r>
        <w:rPr>
          <w:rFonts w:eastAsiaTheme="minorEastAsia"/>
          <w:spacing w:val="-2"/>
          <w:lang w:eastAsia="zh-CN"/>
        </w:rPr>
        <w:t>s</w:t>
      </w:r>
      <w:proofErr w:type="gramEnd"/>
      <w:r>
        <w:rPr>
          <w:spacing w:val="-2"/>
        </w:rPr>
        <w:t xml:space="preserve"> and </w:t>
      </w:r>
      <w:r w:rsidR="00FE32EA">
        <w:rPr>
          <w:rFonts w:eastAsiaTheme="minorEastAsia" w:hint="eastAsia"/>
          <w:spacing w:val="-2"/>
          <w:lang w:eastAsia="zh-CN"/>
        </w:rPr>
        <w:t>5</w:t>
      </w:r>
      <w:r>
        <w:rPr>
          <w:spacing w:val="-2"/>
        </w:rPr>
        <w:t xml:space="preserve"> seminar talks. Lecturers and speakers are invited from top institutions in </w:t>
      </w:r>
      <w:r w:rsidR="00621BD0">
        <w:rPr>
          <w:rFonts w:eastAsiaTheme="minorEastAsia" w:hint="eastAsia"/>
          <w:spacing w:val="-2"/>
          <w:lang w:eastAsia="zh-CN"/>
        </w:rPr>
        <w:t>Asia</w:t>
      </w:r>
      <w:r>
        <w:rPr>
          <w:spacing w:val="-2"/>
        </w:rPr>
        <w:t xml:space="preserve"> and Europe.</w:t>
      </w:r>
    </w:p>
    <w:tbl>
      <w:tblPr>
        <w:tblStyle w:val="TableNormal"/>
        <w:tblpPr w:leftFromText="180" w:rightFromText="180" w:vertAnchor="text" w:horzAnchor="page" w:tblpX="1091" w:tblpY="357"/>
        <w:tblOverlap w:val="never"/>
        <w:tblW w:w="969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3075"/>
        <w:gridCol w:w="3180"/>
        <w:gridCol w:w="1650"/>
      </w:tblGrid>
      <w:tr w:rsidR="00F24918" w14:paraId="56BB77F8" w14:textId="77777777">
        <w:trPr>
          <w:trHeight w:val="660"/>
        </w:trPr>
        <w:tc>
          <w:tcPr>
            <w:tcW w:w="1785" w:type="dxa"/>
            <w:vAlign w:val="center"/>
          </w:tcPr>
          <w:p w14:paraId="56BB77F3" w14:textId="77777777" w:rsidR="00F24918" w:rsidRDefault="005A0D7A">
            <w:pPr>
              <w:pStyle w:val="TableText"/>
              <w:spacing w:before="105"/>
              <w:ind w:left="6" w:hanging="6"/>
              <w:jc w:val="center"/>
            </w:pPr>
            <w:r>
              <w:rPr>
                <w:b/>
                <w:bCs/>
                <w:spacing w:val="-4"/>
              </w:rPr>
              <w:t>Lecturer/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6"/>
              </w:rPr>
              <w:t>Speaker</w:t>
            </w:r>
          </w:p>
        </w:tc>
        <w:tc>
          <w:tcPr>
            <w:tcW w:w="3075" w:type="dxa"/>
            <w:vAlign w:val="center"/>
          </w:tcPr>
          <w:p w14:paraId="56BB77F4" w14:textId="77777777" w:rsidR="00F24918" w:rsidRDefault="005A0D7A">
            <w:pPr>
              <w:pStyle w:val="TableText"/>
              <w:spacing w:before="251"/>
              <w:jc w:val="center"/>
            </w:pPr>
            <w:r>
              <w:rPr>
                <w:b/>
                <w:bCs/>
                <w:spacing w:val="1"/>
              </w:rPr>
              <w:t>Institution</w:t>
            </w:r>
          </w:p>
        </w:tc>
        <w:tc>
          <w:tcPr>
            <w:tcW w:w="3180" w:type="dxa"/>
            <w:vAlign w:val="center"/>
          </w:tcPr>
          <w:p w14:paraId="56BB77F5" w14:textId="77777777" w:rsidR="00F24918" w:rsidRDefault="005A0D7A">
            <w:pPr>
              <w:pStyle w:val="TableText"/>
              <w:spacing w:before="169"/>
              <w:jc w:val="center"/>
            </w:pPr>
            <w:r>
              <w:rPr>
                <w:b/>
                <w:bCs/>
                <w:position w:val="3"/>
              </w:rPr>
              <w:t>Topic</w:t>
            </w:r>
            <w:r>
              <w:rPr>
                <w:b/>
                <w:bCs/>
                <w:spacing w:val="13"/>
                <w:position w:val="3"/>
              </w:rPr>
              <w:t xml:space="preserve"> (</w:t>
            </w:r>
            <w:r>
              <w:rPr>
                <w:b/>
                <w:bCs/>
                <w:position w:val="3"/>
              </w:rPr>
              <w:t>preliminary</w:t>
            </w:r>
            <w:r>
              <w:rPr>
                <w:b/>
                <w:bCs/>
                <w:spacing w:val="13"/>
                <w:position w:val="3"/>
              </w:rPr>
              <w:t>)</w:t>
            </w:r>
          </w:p>
        </w:tc>
        <w:tc>
          <w:tcPr>
            <w:tcW w:w="1650" w:type="dxa"/>
            <w:vAlign w:val="center"/>
          </w:tcPr>
          <w:p w14:paraId="56BB77F6" w14:textId="77777777" w:rsidR="00F24918" w:rsidRDefault="005A0D7A">
            <w:pPr>
              <w:pStyle w:val="TableText"/>
              <w:spacing w:before="107"/>
              <w:jc w:val="center"/>
            </w:pPr>
            <w:r>
              <w:rPr>
                <w:b/>
                <w:bCs/>
                <w:spacing w:val="1"/>
              </w:rPr>
              <w:t>Units</w:t>
            </w:r>
          </w:p>
          <w:p w14:paraId="56BB77F7" w14:textId="77777777" w:rsidR="00F24918" w:rsidRDefault="005A0D7A">
            <w:pPr>
              <w:pStyle w:val="TableText"/>
              <w:jc w:val="center"/>
            </w:pPr>
            <w:r>
              <w:rPr>
                <w:b/>
                <w:bCs/>
                <w:spacing w:val="-3"/>
                <w:position w:val="3"/>
              </w:rPr>
              <w:t>(50 mins/unit)</w:t>
            </w:r>
          </w:p>
        </w:tc>
      </w:tr>
      <w:tr w:rsidR="00F24918" w14:paraId="56BB77FD" w14:textId="77777777">
        <w:trPr>
          <w:trHeight w:val="1037"/>
        </w:trPr>
        <w:tc>
          <w:tcPr>
            <w:tcW w:w="1785" w:type="dxa"/>
            <w:vAlign w:val="center"/>
          </w:tcPr>
          <w:p w14:paraId="56BB77F9" w14:textId="77777777" w:rsidR="00F24918" w:rsidRDefault="005A0D7A">
            <w:pPr>
              <w:pStyle w:val="TableText"/>
              <w:spacing w:before="89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Prof. José Marcos Alonso Alvarez</w:t>
            </w:r>
          </w:p>
        </w:tc>
        <w:tc>
          <w:tcPr>
            <w:tcW w:w="3075" w:type="dxa"/>
            <w:vAlign w:val="center"/>
          </w:tcPr>
          <w:p w14:paraId="56BB77FA" w14:textId="77777777" w:rsidR="00F24918" w:rsidRDefault="005A0D7A">
            <w:pPr>
              <w:pStyle w:val="TableText"/>
              <w:spacing w:before="63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University of Oviedo, Spain</w:t>
            </w:r>
          </w:p>
        </w:tc>
        <w:tc>
          <w:tcPr>
            <w:tcW w:w="3180" w:type="dxa"/>
            <w:vAlign w:val="center"/>
          </w:tcPr>
          <w:p w14:paraId="56BB77FB" w14:textId="77777777" w:rsidR="00F24918" w:rsidRDefault="005A0D7A">
            <w:pPr>
              <w:pStyle w:val="TableText"/>
              <w:spacing w:before="89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Introduction to Lighting Drive Technology</w:t>
            </w:r>
          </w:p>
        </w:tc>
        <w:tc>
          <w:tcPr>
            <w:tcW w:w="1650" w:type="dxa"/>
            <w:vAlign w:val="center"/>
          </w:tcPr>
          <w:p w14:paraId="56BB77FC" w14:textId="77777777" w:rsidR="00F24918" w:rsidRDefault="005A0D7A">
            <w:pPr>
              <w:pStyle w:val="TableText"/>
              <w:spacing w:before="175"/>
              <w:jc w:val="center"/>
            </w:pPr>
            <w:r>
              <w:rPr>
                <w:rFonts w:eastAsiaTheme="minorEastAsia"/>
                <w:spacing w:val="-8"/>
                <w:position w:val="3"/>
                <w:lang w:eastAsia="zh-CN"/>
              </w:rPr>
              <w:t>16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8"/>
                <w:position w:val="3"/>
              </w:rPr>
              <w:t>(lecture)</w:t>
            </w:r>
          </w:p>
        </w:tc>
      </w:tr>
      <w:tr w:rsidR="00953256" w14:paraId="4B293799" w14:textId="77777777">
        <w:trPr>
          <w:trHeight w:val="1037"/>
        </w:trPr>
        <w:tc>
          <w:tcPr>
            <w:tcW w:w="1785" w:type="dxa"/>
            <w:vAlign w:val="center"/>
          </w:tcPr>
          <w:p w14:paraId="01148A39" w14:textId="4214BF08" w:rsidR="00953256" w:rsidRDefault="00F91CA6">
            <w:pPr>
              <w:pStyle w:val="TableText"/>
              <w:spacing w:before="89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Prof.</w:t>
            </w:r>
            <w:r>
              <w:t xml:space="preserve"> </w:t>
            </w:r>
            <w:r w:rsidRPr="00F91CA6">
              <w:rPr>
                <w:rFonts w:eastAsiaTheme="minorEastAsia"/>
                <w:lang w:eastAsia="zh-CN"/>
              </w:rPr>
              <w:t>Sergio Vazquez</w:t>
            </w:r>
          </w:p>
        </w:tc>
        <w:tc>
          <w:tcPr>
            <w:tcW w:w="3075" w:type="dxa"/>
            <w:vAlign w:val="center"/>
          </w:tcPr>
          <w:p w14:paraId="0C076E93" w14:textId="06084D96" w:rsidR="00953256" w:rsidRDefault="00491CE6">
            <w:pPr>
              <w:pStyle w:val="TableText"/>
              <w:spacing w:before="63"/>
              <w:jc w:val="center"/>
              <w:rPr>
                <w:rFonts w:eastAsiaTheme="minorEastAsia"/>
                <w:lang w:eastAsia="zh-CN"/>
              </w:rPr>
            </w:pPr>
            <w:r w:rsidRPr="00491CE6">
              <w:rPr>
                <w:rFonts w:eastAsiaTheme="minorEastAsia"/>
                <w:lang w:eastAsia="zh-CN"/>
              </w:rPr>
              <w:t>University of Seville, Spain</w:t>
            </w:r>
          </w:p>
        </w:tc>
        <w:tc>
          <w:tcPr>
            <w:tcW w:w="3180" w:type="dxa"/>
            <w:vAlign w:val="center"/>
          </w:tcPr>
          <w:p w14:paraId="1429A3EB" w14:textId="55D3C09F" w:rsidR="00953256" w:rsidRDefault="00682DB4">
            <w:pPr>
              <w:pStyle w:val="TableText"/>
              <w:spacing w:before="89"/>
              <w:jc w:val="center"/>
              <w:rPr>
                <w:rFonts w:eastAsiaTheme="minorEastAsia"/>
                <w:lang w:eastAsia="zh-CN"/>
              </w:rPr>
            </w:pPr>
            <w:r w:rsidRPr="00682DB4">
              <w:rPr>
                <w:rFonts w:eastAsiaTheme="minorEastAsia"/>
                <w:lang w:eastAsia="zh-CN"/>
              </w:rPr>
              <w:t>Key Power Electronic Technologies for Grid Integration of Renewable Energy Sources</w:t>
            </w:r>
          </w:p>
        </w:tc>
        <w:tc>
          <w:tcPr>
            <w:tcW w:w="1650" w:type="dxa"/>
            <w:vAlign w:val="center"/>
          </w:tcPr>
          <w:p w14:paraId="1C823B4A" w14:textId="293CBAC7" w:rsidR="00953256" w:rsidRDefault="00682DB4">
            <w:pPr>
              <w:pStyle w:val="TableText"/>
              <w:spacing w:before="175"/>
              <w:jc w:val="center"/>
              <w:rPr>
                <w:rFonts w:eastAsiaTheme="minorEastAsia" w:hint="eastAsia"/>
                <w:spacing w:val="-8"/>
                <w:position w:val="3"/>
                <w:lang w:eastAsia="zh-CN"/>
              </w:rPr>
            </w:pPr>
            <w:r>
              <w:rPr>
                <w:rFonts w:eastAsiaTheme="minorEastAsia" w:hint="eastAsia"/>
                <w:spacing w:val="-8"/>
                <w:position w:val="3"/>
                <w:lang w:eastAsia="zh-CN"/>
              </w:rPr>
              <w:t>16 (lecture)</w:t>
            </w:r>
          </w:p>
        </w:tc>
      </w:tr>
      <w:tr w:rsidR="00953256" w14:paraId="2E1C87E3" w14:textId="77777777">
        <w:trPr>
          <w:trHeight w:val="1037"/>
        </w:trPr>
        <w:tc>
          <w:tcPr>
            <w:tcW w:w="1785" w:type="dxa"/>
            <w:vAlign w:val="center"/>
          </w:tcPr>
          <w:p w14:paraId="2D70A2FA" w14:textId="0C287467" w:rsidR="00953256" w:rsidRDefault="00B7547B">
            <w:pPr>
              <w:pStyle w:val="TableText"/>
              <w:spacing w:before="89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Prof. </w:t>
            </w:r>
            <w:r w:rsidRPr="00B7547B">
              <w:rPr>
                <w:rFonts w:eastAsiaTheme="minorEastAsia"/>
                <w:lang w:eastAsia="zh-CN"/>
              </w:rPr>
              <w:t>Chan Siew Hwa</w:t>
            </w:r>
          </w:p>
        </w:tc>
        <w:tc>
          <w:tcPr>
            <w:tcW w:w="3075" w:type="dxa"/>
            <w:vAlign w:val="center"/>
          </w:tcPr>
          <w:p w14:paraId="55292A49" w14:textId="1411B016" w:rsidR="00953256" w:rsidRDefault="00094454">
            <w:pPr>
              <w:pStyle w:val="TableText"/>
              <w:spacing w:before="63"/>
              <w:jc w:val="center"/>
              <w:rPr>
                <w:rFonts w:eastAsiaTheme="minorEastAsia"/>
                <w:lang w:eastAsia="zh-CN"/>
              </w:rPr>
            </w:pPr>
            <w:r w:rsidRPr="00094454">
              <w:rPr>
                <w:rFonts w:eastAsiaTheme="minorEastAsia"/>
                <w:lang w:eastAsia="zh-CN"/>
              </w:rPr>
              <w:t>Nanyang Technological University, Singapore</w:t>
            </w:r>
          </w:p>
        </w:tc>
        <w:tc>
          <w:tcPr>
            <w:tcW w:w="3180" w:type="dxa"/>
            <w:vAlign w:val="center"/>
          </w:tcPr>
          <w:p w14:paraId="274807B7" w14:textId="7B1FA118" w:rsidR="00953256" w:rsidRDefault="001724D9">
            <w:pPr>
              <w:pStyle w:val="TableText"/>
              <w:spacing w:before="89"/>
              <w:jc w:val="center"/>
              <w:rPr>
                <w:rFonts w:eastAsiaTheme="minorEastAsia"/>
                <w:lang w:eastAsia="zh-CN"/>
              </w:rPr>
            </w:pPr>
            <w:r w:rsidRPr="001724D9">
              <w:rPr>
                <w:rFonts w:eastAsiaTheme="minorEastAsia"/>
                <w:lang w:eastAsia="zh-CN"/>
              </w:rPr>
              <w:t>Power-to-X Energy Storage Technology for Carbon Neutrality</w:t>
            </w:r>
          </w:p>
        </w:tc>
        <w:tc>
          <w:tcPr>
            <w:tcW w:w="1650" w:type="dxa"/>
            <w:vAlign w:val="center"/>
          </w:tcPr>
          <w:p w14:paraId="115CBF1D" w14:textId="44FACE60" w:rsidR="00953256" w:rsidRDefault="001724D9">
            <w:pPr>
              <w:pStyle w:val="TableText"/>
              <w:spacing w:before="175"/>
              <w:jc w:val="center"/>
              <w:rPr>
                <w:rFonts w:eastAsiaTheme="minorEastAsia" w:hint="eastAsia"/>
                <w:spacing w:val="-8"/>
                <w:position w:val="3"/>
                <w:lang w:eastAsia="zh-CN"/>
              </w:rPr>
            </w:pPr>
            <w:r>
              <w:rPr>
                <w:rFonts w:eastAsiaTheme="minorEastAsia" w:hint="eastAsia"/>
                <w:spacing w:val="-8"/>
                <w:position w:val="3"/>
                <w:lang w:eastAsia="zh-CN"/>
              </w:rPr>
              <w:t>2 (talk)</w:t>
            </w:r>
          </w:p>
        </w:tc>
      </w:tr>
      <w:tr w:rsidR="00F24918" w14:paraId="56BB7807" w14:textId="77777777">
        <w:trPr>
          <w:trHeight w:val="660"/>
        </w:trPr>
        <w:tc>
          <w:tcPr>
            <w:tcW w:w="1785" w:type="dxa"/>
            <w:vAlign w:val="center"/>
          </w:tcPr>
          <w:p w14:paraId="56BB7803" w14:textId="64793AE1" w:rsidR="00F24918" w:rsidRDefault="005A0D7A">
            <w:pPr>
              <w:pStyle w:val="TableText"/>
              <w:jc w:val="center"/>
            </w:pPr>
            <w:r>
              <w:t>Prof</w:t>
            </w:r>
            <w:r>
              <w:rPr>
                <w:spacing w:val="10"/>
              </w:rPr>
              <w:t>.</w:t>
            </w:r>
            <w:r>
              <w:rPr>
                <w:rFonts w:eastAsiaTheme="minorEastAsia"/>
                <w:spacing w:val="10"/>
                <w:lang w:eastAsia="zh-CN"/>
              </w:rPr>
              <w:t xml:space="preserve"> </w:t>
            </w:r>
            <w:r w:rsidR="005D49BB">
              <w:rPr>
                <w:rFonts w:eastAsiaTheme="minorEastAsia" w:hint="eastAsia"/>
                <w:spacing w:val="10"/>
                <w:lang w:eastAsia="zh-CN"/>
              </w:rPr>
              <w:t>Yi Sui</w:t>
            </w:r>
          </w:p>
        </w:tc>
        <w:tc>
          <w:tcPr>
            <w:tcW w:w="3075" w:type="dxa"/>
            <w:vAlign w:val="center"/>
          </w:tcPr>
          <w:p w14:paraId="56BB7804" w14:textId="77777777" w:rsidR="00F24918" w:rsidRDefault="005A0D7A">
            <w:pPr>
              <w:pStyle w:val="TableTex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Harbin Institute of Technology, China</w:t>
            </w:r>
          </w:p>
        </w:tc>
        <w:tc>
          <w:tcPr>
            <w:tcW w:w="3180" w:type="dxa"/>
            <w:vAlign w:val="center"/>
          </w:tcPr>
          <w:p w14:paraId="56BB7805" w14:textId="21C8E834" w:rsidR="00F24918" w:rsidRDefault="004A5A4E">
            <w:pPr>
              <w:pStyle w:val="TableTex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Multi-phase </w:t>
            </w:r>
            <w:r w:rsidR="005C1CDC"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 w:hint="eastAsia"/>
                <w:lang w:eastAsia="zh-CN"/>
              </w:rPr>
              <w:t>ault-</w:t>
            </w:r>
            <w:r>
              <w:rPr>
                <w:rFonts w:eastAsiaTheme="minorEastAsia"/>
                <w:lang w:eastAsia="zh-CN"/>
              </w:rPr>
              <w:t>tolerant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5C1CDC"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 w:hint="eastAsia"/>
                <w:lang w:eastAsia="zh-CN"/>
              </w:rPr>
              <w:t>ermanent</w:t>
            </w:r>
            <w:r w:rsidR="005C1CDC">
              <w:rPr>
                <w:rFonts w:eastAsiaTheme="minorEastAsia" w:hint="eastAsia"/>
                <w:lang w:eastAsia="zh-CN"/>
              </w:rPr>
              <w:t xml:space="preserve"> Magnet Machine</w:t>
            </w:r>
          </w:p>
        </w:tc>
        <w:tc>
          <w:tcPr>
            <w:tcW w:w="1650" w:type="dxa"/>
            <w:vAlign w:val="center"/>
          </w:tcPr>
          <w:p w14:paraId="56BB7806" w14:textId="77777777" w:rsidR="00F24918" w:rsidRDefault="005A0D7A">
            <w:pPr>
              <w:pStyle w:val="TableText"/>
              <w:jc w:val="center"/>
              <w:rPr>
                <w:rFonts w:eastAsiaTheme="minorEastAsia"/>
                <w:spacing w:val="-8"/>
                <w:position w:val="3"/>
                <w:lang w:eastAsia="zh-CN"/>
              </w:rPr>
            </w:pPr>
            <w:r>
              <w:rPr>
                <w:rFonts w:eastAsiaTheme="minorEastAsia"/>
                <w:spacing w:val="-8"/>
                <w:position w:val="3"/>
                <w:lang w:eastAsia="zh-CN"/>
              </w:rPr>
              <w:t>1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8"/>
                <w:position w:val="3"/>
              </w:rPr>
              <w:t>(</w:t>
            </w:r>
            <w:r>
              <w:rPr>
                <w:rFonts w:eastAsiaTheme="minorEastAsia"/>
                <w:spacing w:val="-8"/>
                <w:position w:val="3"/>
                <w:lang w:eastAsia="zh-CN"/>
              </w:rPr>
              <w:t>talk</w:t>
            </w:r>
            <w:r>
              <w:rPr>
                <w:spacing w:val="-8"/>
                <w:position w:val="3"/>
              </w:rPr>
              <w:t>)</w:t>
            </w:r>
          </w:p>
        </w:tc>
      </w:tr>
      <w:tr w:rsidR="00F24918" w14:paraId="56BB780C" w14:textId="77777777">
        <w:trPr>
          <w:trHeight w:val="880"/>
        </w:trPr>
        <w:tc>
          <w:tcPr>
            <w:tcW w:w="1785" w:type="dxa"/>
            <w:vAlign w:val="center"/>
          </w:tcPr>
          <w:p w14:paraId="56BB7808" w14:textId="2C478366" w:rsidR="00F24918" w:rsidRDefault="005A0D7A">
            <w:pPr>
              <w:pStyle w:val="TableText"/>
              <w:jc w:val="center"/>
            </w:pPr>
            <w:r>
              <w:t>Prof</w:t>
            </w:r>
            <w:r>
              <w:rPr>
                <w:spacing w:val="10"/>
              </w:rPr>
              <w:t>.</w:t>
            </w:r>
            <w:r>
              <w:rPr>
                <w:rFonts w:eastAsiaTheme="minorEastAsia"/>
                <w:spacing w:val="10"/>
                <w:lang w:eastAsia="zh-CN"/>
              </w:rPr>
              <w:t xml:space="preserve"> </w:t>
            </w:r>
            <w:r w:rsidR="005D49BB">
              <w:rPr>
                <w:rFonts w:eastAsiaTheme="minorEastAsia" w:hint="eastAsia"/>
                <w:spacing w:val="10"/>
                <w:lang w:eastAsia="zh-CN"/>
              </w:rPr>
              <w:t>Binbin</w:t>
            </w:r>
            <w:r>
              <w:rPr>
                <w:rFonts w:eastAsiaTheme="minorEastAsia"/>
                <w:spacing w:val="10"/>
                <w:lang w:eastAsia="zh-CN"/>
              </w:rPr>
              <w:t xml:space="preserve"> Li</w:t>
            </w:r>
          </w:p>
        </w:tc>
        <w:tc>
          <w:tcPr>
            <w:tcW w:w="3075" w:type="dxa"/>
            <w:vAlign w:val="center"/>
          </w:tcPr>
          <w:p w14:paraId="56BB7809" w14:textId="77777777" w:rsidR="00F24918" w:rsidRDefault="005A0D7A">
            <w:pPr>
              <w:pStyle w:val="TableTex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Harbin Institute of Technology, China</w:t>
            </w:r>
          </w:p>
        </w:tc>
        <w:tc>
          <w:tcPr>
            <w:tcW w:w="3180" w:type="dxa"/>
            <w:vAlign w:val="center"/>
          </w:tcPr>
          <w:p w14:paraId="56BB780A" w14:textId="73B44E22" w:rsidR="00F24918" w:rsidRDefault="00FE6D51">
            <w:pPr>
              <w:pStyle w:val="TableText"/>
              <w:ind w:firstLine="1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Modular </w:t>
            </w:r>
            <w:r w:rsidR="00135A84">
              <w:rPr>
                <w:rFonts w:eastAsiaTheme="minorEastAsia" w:hint="eastAsia"/>
                <w:lang w:eastAsia="zh-CN"/>
              </w:rPr>
              <w:t>Power Electronic Technology</w:t>
            </w:r>
          </w:p>
        </w:tc>
        <w:tc>
          <w:tcPr>
            <w:tcW w:w="1650" w:type="dxa"/>
            <w:vAlign w:val="center"/>
          </w:tcPr>
          <w:p w14:paraId="56BB780B" w14:textId="77777777" w:rsidR="00F24918" w:rsidRDefault="005A0D7A">
            <w:pPr>
              <w:pStyle w:val="TableText"/>
              <w:jc w:val="center"/>
              <w:rPr>
                <w:rFonts w:eastAsiaTheme="minorEastAsia"/>
                <w:spacing w:val="-8"/>
                <w:position w:val="3"/>
                <w:lang w:eastAsia="zh-CN"/>
              </w:rPr>
            </w:pPr>
            <w:r>
              <w:rPr>
                <w:rFonts w:eastAsiaTheme="minorEastAsia"/>
                <w:spacing w:val="-5"/>
                <w:position w:val="3"/>
                <w:lang w:eastAsia="zh-CN"/>
              </w:rPr>
              <w:t>1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(talk)</w:t>
            </w:r>
          </w:p>
        </w:tc>
      </w:tr>
    </w:tbl>
    <w:p w14:paraId="56BB7817" w14:textId="77777777" w:rsidR="00F24918" w:rsidRDefault="00F24918">
      <w:p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Calibri" w:eastAsiaTheme="minorEastAsia" w:hAnsi="Calibri" w:cs="Calibri"/>
          <w:b/>
          <w:smallCaps/>
          <w:sz w:val="24"/>
          <w:szCs w:val="24"/>
          <w:lang w:eastAsia="zh-CN"/>
        </w:rPr>
      </w:pPr>
    </w:p>
    <w:p w14:paraId="56BB784F" w14:textId="77777777" w:rsidR="00F24918" w:rsidRPr="005D49BB" w:rsidRDefault="00F24918">
      <w:pPr>
        <w:pStyle w:val="a5"/>
        <w:spacing w:line="360" w:lineRule="auto"/>
        <w:ind w:left="63"/>
        <w:rPr>
          <w:rFonts w:eastAsiaTheme="minorEastAsia"/>
          <w:spacing w:val="-6"/>
          <w:position w:val="3"/>
          <w:lang w:eastAsia="zh-CN"/>
        </w:rPr>
      </w:pPr>
    </w:p>
    <w:p w14:paraId="56BB7850" w14:textId="77777777" w:rsidR="00F24918" w:rsidRDefault="005A0D7A">
      <w:pPr>
        <w:widowControl w:val="0"/>
        <w:kinsoku/>
        <w:autoSpaceDE/>
        <w:autoSpaceDN/>
        <w:adjustRightInd/>
        <w:spacing w:line="360" w:lineRule="auto"/>
        <w:textAlignment w:val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mallCaps/>
          <w:sz w:val="24"/>
          <w:szCs w:val="24"/>
          <w:lang w:eastAsia="zh-CN"/>
        </w:rPr>
        <w:t>Contact Information</w:t>
      </w:r>
    </w:p>
    <w:p w14:paraId="56BB7851" w14:textId="77777777" w:rsidR="00F24918" w:rsidRDefault="005A0D7A">
      <w:pPr>
        <w:pStyle w:val="a5"/>
        <w:spacing w:line="360" w:lineRule="auto"/>
        <w:ind w:left="6" w:right="56" w:hanging="1"/>
        <w:jc w:val="both"/>
        <w:rPr>
          <w:spacing w:val="-2"/>
        </w:rPr>
      </w:pPr>
      <w:r>
        <w:rPr>
          <w:rFonts w:eastAsiaTheme="minorEastAsia"/>
          <w:bCs/>
        </w:rPr>
        <w:t xml:space="preserve">For further inquiries, please contact: </w:t>
      </w:r>
      <w:r>
        <w:rPr>
          <w:spacing w:val="-2"/>
        </w:rPr>
        <w:t>dingyi90@163.com</w:t>
      </w:r>
    </w:p>
    <w:p w14:paraId="56BB7852" w14:textId="77777777" w:rsidR="00F24918" w:rsidRDefault="00F24918">
      <w:pPr>
        <w:pStyle w:val="a5"/>
        <w:spacing w:before="139" w:line="360" w:lineRule="auto"/>
        <w:ind w:left="6" w:right="56" w:hanging="1"/>
        <w:jc w:val="both"/>
        <w:rPr>
          <w:spacing w:val="-2"/>
        </w:rPr>
      </w:pPr>
    </w:p>
    <w:p w14:paraId="56BB7853" w14:textId="77777777" w:rsidR="00F24918" w:rsidRDefault="00F24918">
      <w:pPr>
        <w:pStyle w:val="a5"/>
        <w:spacing w:before="139" w:line="360" w:lineRule="auto"/>
        <w:ind w:left="6" w:right="56" w:hanging="1"/>
        <w:jc w:val="both"/>
        <w:rPr>
          <w:spacing w:val="-2"/>
        </w:rPr>
      </w:pPr>
    </w:p>
    <w:p w14:paraId="56BB7854" w14:textId="77777777" w:rsidR="00F24918" w:rsidRDefault="00F24918">
      <w:pPr>
        <w:pStyle w:val="a5"/>
        <w:spacing w:line="360" w:lineRule="auto"/>
        <w:rPr>
          <w:spacing w:val="-6"/>
          <w:position w:val="3"/>
        </w:rPr>
      </w:pPr>
    </w:p>
    <w:sectPr w:rsidR="00F24918">
      <w:pgSz w:w="1190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9F1F" w14:textId="77777777" w:rsidR="0047390A" w:rsidRDefault="0047390A" w:rsidP="00893AEA">
      <w:r>
        <w:separator/>
      </w:r>
    </w:p>
  </w:endnote>
  <w:endnote w:type="continuationSeparator" w:id="0">
    <w:p w14:paraId="22E08053" w14:textId="77777777" w:rsidR="0047390A" w:rsidRDefault="0047390A" w:rsidP="0089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245B" w14:textId="77777777" w:rsidR="0047390A" w:rsidRDefault="0047390A" w:rsidP="00893AEA">
      <w:r>
        <w:separator/>
      </w:r>
    </w:p>
  </w:footnote>
  <w:footnote w:type="continuationSeparator" w:id="0">
    <w:p w14:paraId="7DA2C6EA" w14:textId="77777777" w:rsidR="0047390A" w:rsidRDefault="0047390A" w:rsidP="0089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BFA"/>
    <w:rsid w:val="00010A77"/>
    <w:rsid w:val="00081690"/>
    <w:rsid w:val="00094454"/>
    <w:rsid w:val="00094EA4"/>
    <w:rsid w:val="000B04EF"/>
    <w:rsid w:val="000E1FA6"/>
    <w:rsid w:val="001053AE"/>
    <w:rsid w:val="00135A84"/>
    <w:rsid w:val="00164DB3"/>
    <w:rsid w:val="001724D9"/>
    <w:rsid w:val="001B681B"/>
    <w:rsid w:val="001D1A9E"/>
    <w:rsid w:val="001E6202"/>
    <w:rsid w:val="00212226"/>
    <w:rsid w:val="00216A39"/>
    <w:rsid w:val="00226473"/>
    <w:rsid w:val="0025222A"/>
    <w:rsid w:val="00260B9E"/>
    <w:rsid w:val="002D4298"/>
    <w:rsid w:val="00322A8E"/>
    <w:rsid w:val="00333BFE"/>
    <w:rsid w:val="00340894"/>
    <w:rsid w:val="00347BA5"/>
    <w:rsid w:val="00363CC5"/>
    <w:rsid w:val="00393EBB"/>
    <w:rsid w:val="003F6A7A"/>
    <w:rsid w:val="004176E2"/>
    <w:rsid w:val="0041783F"/>
    <w:rsid w:val="00452266"/>
    <w:rsid w:val="0047390A"/>
    <w:rsid w:val="00491CE6"/>
    <w:rsid w:val="004A5A4E"/>
    <w:rsid w:val="004B1E51"/>
    <w:rsid w:val="004C1277"/>
    <w:rsid w:val="004E7818"/>
    <w:rsid w:val="004F03F2"/>
    <w:rsid w:val="004F5927"/>
    <w:rsid w:val="00507C10"/>
    <w:rsid w:val="00524144"/>
    <w:rsid w:val="0052667C"/>
    <w:rsid w:val="005344F1"/>
    <w:rsid w:val="00570D6C"/>
    <w:rsid w:val="005724D3"/>
    <w:rsid w:val="005923E7"/>
    <w:rsid w:val="005A0305"/>
    <w:rsid w:val="005A0D7A"/>
    <w:rsid w:val="005A302E"/>
    <w:rsid w:val="005A36BD"/>
    <w:rsid w:val="005B0982"/>
    <w:rsid w:val="005C08EE"/>
    <w:rsid w:val="005C1CDC"/>
    <w:rsid w:val="005D49BB"/>
    <w:rsid w:val="006169BF"/>
    <w:rsid w:val="00621BD0"/>
    <w:rsid w:val="00627B35"/>
    <w:rsid w:val="00630E02"/>
    <w:rsid w:val="006436A5"/>
    <w:rsid w:val="0066396C"/>
    <w:rsid w:val="00682DB4"/>
    <w:rsid w:val="00684837"/>
    <w:rsid w:val="00686E59"/>
    <w:rsid w:val="00723C75"/>
    <w:rsid w:val="00754E0E"/>
    <w:rsid w:val="0076138B"/>
    <w:rsid w:val="007820A1"/>
    <w:rsid w:val="00784B5C"/>
    <w:rsid w:val="007B33C8"/>
    <w:rsid w:val="007F08B1"/>
    <w:rsid w:val="007F1373"/>
    <w:rsid w:val="008659B7"/>
    <w:rsid w:val="00893AEA"/>
    <w:rsid w:val="008B2E3C"/>
    <w:rsid w:val="008C613E"/>
    <w:rsid w:val="008D3D7A"/>
    <w:rsid w:val="008E6B8E"/>
    <w:rsid w:val="00920C75"/>
    <w:rsid w:val="00953256"/>
    <w:rsid w:val="00985D29"/>
    <w:rsid w:val="00992A56"/>
    <w:rsid w:val="00995841"/>
    <w:rsid w:val="009B2BDC"/>
    <w:rsid w:val="009E4C38"/>
    <w:rsid w:val="00A21AB5"/>
    <w:rsid w:val="00A33A51"/>
    <w:rsid w:val="00AA4437"/>
    <w:rsid w:val="00AA6C82"/>
    <w:rsid w:val="00AB18F7"/>
    <w:rsid w:val="00AC0043"/>
    <w:rsid w:val="00AC02BC"/>
    <w:rsid w:val="00B561BE"/>
    <w:rsid w:val="00B65C8A"/>
    <w:rsid w:val="00B67F82"/>
    <w:rsid w:val="00B7547B"/>
    <w:rsid w:val="00C026EA"/>
    <w:rsid w:val="00C07F1F"/>
    <w:rsid w:val="00C105C0"/>
    <w:rsid w:val="00C64F93"/>
    <w:rsid w:val="00C66469"/>
    <w:rsid w:val="00C85CBD"/>
    <w:rsid w:val="00CA2F9A"/>
    <w:rsid w:val="00CA6EF5"/>
    <w:rsid w:val="00CC3D9A"/>
    <w:rsid w:val="00CE7F5E"/>
    <w:rsid w:val="00D36B96"/>
    <w:rsid w:val="00D72D0C"/>
    <w:rsid w:val="00D9591C"/>
    <w:rsid w:val="00DB200B"/>
    <w:rsid w:val="00DC218E"/>
    <w:rsid w:val="00DD2E20"/>
    <w:rsid w:val="00DF0A52"/>
    <w:rsid w:val="00E115E8"/>
    <w:rsid w:val="00EB3893"/>
    <w:rsid w:val="00ED501C"/>
    <w:rsid w:val="00EE085C"/>
    <w:rsid w:val="00F24918"/>
    <w:rsid w:val="00F34FA3"/>
    <w:rsid w:val="00F91CA6"/>
    <w:rsid w:val="00F92B8E"/>
    <w:rsid w:val="00FA7B88"/>
    <w:rsid w:val="00FB5234"/>
    <w:rsid w:val="00FD6BFA"/>
    <w:rsid w:val="00FE32EA"/>
    <w:rsid w:val="00FE6D51"/>
    <w:rsid w:val="00FF1B6E"/>
    <w:rsid w:val="119E7247"/>
    <w:rsid w:val="1FEC3016"/>
    <w:rsid w:val="21EC2BBE"/>
    <w:rsid w:val="2C9A2691"/>
    <w:rsid w:val="448B057F"/>
    <w:rsid w:val="47E44398"/>
    <w:rsid w:val="5BA207C5"/>
    <w:rsid w:val="64426518"/>
    <w:rsid w:val="6C047261"/>
    <w:rsid w:val="7CF5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B77E6"/>
  <w15:docId w15:val="{A85A2D92-B90F-4526-8DD7-9BB942FF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semiHidden/>
    <w:qFormat/>
    <w:rPr>
      <w:rFonts w:ascii="Calibri" w:eastAsia="Calibri" w:hAnsi="Calibri" w:cs="Calibri"/>
      <w:sz w:val="24"/>
      <w:szCs w:val="24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Calibri" w:eastAsia="Calibri" w:hAnsi="Calibri" w:cs="Calibri"/>
      <w:sz w:val="24"/>
      <w:szCs w:val="24"/>
    </w:rPr>
  </w:style>
  <w:style w:type="character" w:customStyle="1" w:styleId="a9">
    <w:name w:val="页眉 字符"/>
    <w:basedOn w:val="a0"/>
    <w:link w:val="a8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7">
    <w:name w:val="页脚 字符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customStyle="1" w:styleId="1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ab">
    <w:name w:val="批注主题 字符"/>
    <w:basedOn w:val="a4"/>
    <w:link w:val="aa"/>
    <w:qFormat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  <w:style w:type="paragraph" w:styleId="ad">
    <w:name w:val="Revision"/>
    <w:hidden/>
    <w:uiPriority w:val="99"/>
    <w:unhideWhenUsed/>
    <w:rsid w:val="009E4C38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286C-FD3C-45E2-A566-EC4BE31D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力学暑校英文宣传稿_暂用版_Mechanics in New Space Vehicles.docx</dc:title>
  <dc:creator>HIT</dc:creator>
  <cp:lastModifiedBy>Fangrui Wei</cp:lastModifiedBy>
  <cp:revision>102</cp:revision>
  <dcterms:created xsi:type="dcterms:W3CDTF">2022-07-11T03:20:00Z</dcterms:created>
  <dcterms:modified xsi:type="dcterms:W3CDTF">2026-06-11T01:29:00Z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2024-04-16T10:49:46Z</vt:filetime>
  </property>
  <property fmtid="{D5CDD505-2E9C-101B-9397-08002B2CF9AE}" pid="4" name="KSOProductBuildVer">
    <vt:lpwstr>2052-12.1.0.19770</vt:lpwstr>
  </property>
  <property fmtid="{D5CDD505-2E9C-101B-9397-08002B2CF9AE}" pid="5" name="ICV">
    <vt:lpwstr>11CA131C72D54BBD97794CF8EA5D39C3_12</vt:lpwstr>
  </property>
  <property fmtid="{D5CDD505-2E9C-101B-9397-08002B2CF9AE}" pid="6" name="KSOTemplateDocerSaveRecord">
    <vt:lpwstr>eyJoZGlkIjoiMWI4Y2E4ZWRjYTg5NGY0NjczMGU5ZWQ3N2Q4MWE0YzUiLCJ1c2VySWQiOiI1NTcxMTM5NzQifQ==</vt:lpwstr>
  </property>
</Properties>
</file>