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Times New Roman" w:hAnsi="Times New Roman" w:eastAsia="黑体" w:cs="Times New Roman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>附件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Times New Roman" w:hAnsi="Times New Roman" w:eastAsia="黑体" w:cs="Times New Roman"/>
          <w:kern w:val="0"/>
          <w:sz w:val="28"/>
          <w:szCs w:val="28"/>
        </w:rPr>
        <w:t>-2</w:t>
      </w:r>
    </w:p>
    <w:p>
      <w:pPr>
        <w:snapToGrid w:val="0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黑龙江省研究生课程思政教学研究中心建设标准及材料提交要求</w:t>
      </w:r>
    </w:p>
    <w:p>
      <w:pPr>
        <w:snapToGrid w:val="0"/>
        <w:jc w:val="center"/>
        <w:rPr>
          <w:rFonts w:ascii="宋体" w:hAnsi="宋体" w:cs="宋体"/>
          <w:b/>
          <w:bCs/>
          <w:kern w:val="0"/>
          <w:szCs w:val="21"/>
        </w:rPr>
      </w:pPr>
    </w:p>
    <w:tbl>
      <w:tblPr>
        <w:tblStyle w:val="6"/>
        <w:tblW w:w="99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717"/>
        <w:gridCol w:w="4678"/>
        <w:gridCol w:w="19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总分（100分）</w:t>
            </w:r>
          </w:p>
        </w:tc>
        <w:tc>
          <w:tcPr>
            <w:tcW w:w="639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内容具体要求</w:t>
            </w:r>
          </w:p>
        </w:tc>
        <w:tc>
          <w:tcPr>
            <w:tcW w:w="19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材料提交要求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中心建设简介（20分）</w:t>
            </w:r>
          </w:p>
        </w:tc>
        <w:tc>
          <w:tcPr>
            <w:tcW w:w="639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1.中心聚焦课程思政教学实践和理论研究，发展定位准确，育人理念先进，工作规划清晰，任务职责明确，运行机制完备，建设特色鲜明。</w:t>
            </w:r>
          </w:p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2.中心负责人政治立场坚定，师德师风良好，中心人员配备科学合理，具有相应的课程思政建设实践经验和理论研究基础。</w:t>
            </w:r>
          </w:p>
        </w:tc>
        <w:tc>
          <w:tcPr>
            <w:tcW w:w="19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中心负责人及成员关于课程思政建设方面的佐证材料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中心建设内容（50分）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发展定位和主要职责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（10分）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坚持“四个面向”，结合本校办学定位和专业特色确定发展定位和主要职责，支持指导不同学科专业、不同类型课程。</w:t>
            </w:r>
          </w:p>
        </w:tc>
        <w:tc>
          <w:tcPr>
            <w:tcW w:w="1983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已经开展的建设内容证明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建设目标和已开展的建设内容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（10分）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对如何结合本校办学定位和专业特色开展课程思政建设有深刻理解，具有丰富的课程思政建设实践经验和理论研究成果。中心人员配备科学合理，具有相应的课程思政建设实践经验和理论研究基础。</w:t>
            </w:r>
          </w:p>
        </w:tc>
        <w:tc>
          <w:tcPr>
            <w:tcW w:w="198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创新情况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（10分）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中心结合本校办学定位和课程思政建设特色鲜明，创新点突出。</w:t>
            </w:r>
          </w:p>
        </w:tc>
        <w:tc>
          <w:tcPr>
            <w:tcW w:w="198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培训交流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（10分）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中心开展经常性的课程思政建设教师交流、观摩和培训活动，汇聚专业课和思政课教师合力，积极推动教师课程思政建设能力整体提高。</w:t>
            </w:r>
          </w:p>
        </w:tc>
        <w:tc>
          <w:tcPr>
            <w:tcW w:w="1983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评价体系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（10分）</w:t>
            </w:r>
          </w:p>
        </w:tc>
        <w:tc>
          <w:tcPr>
            <w:tcW w:w="4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中心探索建立课程思政建设质量评价体系和激励机制，推动学校将课程思政建设成效纳入院系、教师的绩效考核内容，不断提高教师开展课程思政建设的积极性主动性。</w:t>
            </w:r>
          </w:p>
        </w:tc>
        <w:tc>
          <w:tcPr>
            <w:tcW w:w="19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成果成效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（10分）</w:t>
            </w:r>
          </w:p>
        </w:tc>
        <w:tc>
          <w:tcPr>
            <w:tcW w:w="6395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积极探索创新课程思政建设方法路径，注重研究生科技自立自强品质培养，形成具有推广价值的经验做法和高质量的研究成果，能够有效指导和有力推进学校、院系、教师不同层面的课程思政建设，并在校内外形成示范辐射效应。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中心建设成果成效佐证文件（非必须提供）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支持保障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（10分）</w:t>
            </w:r>
          </w:p>
        </w:tc>
        <w:tc>
          <w:tcPr>
            <w:tcW w:w="6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中心在政策、经费和条件等方面保障有力，具有开展课程思政教学设计、分享、展示、培训、研讨等活动的良好基础和支撑能力。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中心政策支持的文件（非必须提供）</w:t>
            </w:r>
          </w:p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中心经费支持的证明（非必须提供，提供文件需有财务部门或其他职能部门盖章）</w:t>
            </w:r>
          </w:p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中心的建设条件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建设计划</w:t>
            </w:r>
          </w:p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（10分）</w:t>
            </w:r>
          </w:p>
        </w:tc>
        <w:tc>
          <w:tcPr>
            <w:tcW w:w="6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中心今后2年的建设计划，需要进一步解决的问题困难、主要举措和支持保障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评选等级</w:t>
            </w:r>
          </w:p>
        </w:tc>
        <w:tc>
          <w:tcPr>
            <w:tcW w:w="837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kern w:val="0"/>
                <w:szCs w:val="21"/>
              </w:rPr>
              <w:t>优秀：90分及以上        良好：80-89分        一般：79分及以下</w:t>
            </w:r>
          </w:p>
        </w:tc>
      </w:tr>
    </w:tbl>
    <w:p>
      <w:pPr>
        <w:tabs>
          <w:tab w:val="left" w:pos="5445"/>
        </w:tabs>
        <w:rPr>
          <w:rFonts w:ascii="宋体" w:hAnsi="宋体"/>
          <w:b/>
          <w:bCs/>
          <w:kern w:val="0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jMxNDlhMjUzZTY5MDY0OWQwOWRiODdmOGJiMGQ5ZWUifQ=="/>
  </w:docVars>
  <w:rsids>
    <w:rsidRoot w:val="0041310C"/>
    <w:rsid w:val="00016C65"/>
    <w:rsid w:val="0002414C"/>
    <w:rsid w:val="0004449F"/>
    <w:rsid w:val="000A0AD1"/>
    <w:rsid w:val="00101392"/>
    <w:rsid w:val="0010714A"/>
    <w:rsid w:val="00141851"/>
    <w:rsid w:val="001C0D63"/>
    <w:rsid w:val="001D46A1"/>
    <w:rsid w:val="00230460"/>
    <w:rsid w:val="00302199"/>
    <w:rsid w:val="00325311"/>
    <w:rsid w:val="00326C60"/>
    <w:rsid w:val="0033007D"/>
    <w:rsid w:val="00346542"/>
    <w:rsid w:val="003473FF"/>
    <w:rsid w:val="00377C40"/>
    <w:rsid w:val="003924CF"/>
    <w:rsid w:val="003A3C51"/>
    <w:rsid w:val="003B31F2"/>
    <w:rsid w:val="003C0BBE"/>
    <w:rsid w:val="003C159D"/>
    <w:rsid w:val="003F3BAD"/>
    <w:rsid w:val="0041310C"/>
    <w:rsid w:val="0042250C"/>
    <w:rsid w:val="00427A06"/>
    <w:rsid w:val="00462710"/>
    <w:rsid w:val="00472068"/>
    <w:rsid w:val="0049566C"/>
    <w:rsid w:val="004A7187"/>
    <w:rsid w:val="005253F1"/>
    <w:rsid w:val="0053493D"/>
    <w:rsid w:val="005576BD"/>
    <w:rsid w:val="00564A54"/>
    <w:rsid w:val="0059268C"/>
    <w:rsid w:val="00595027"/>
    <w:rsid w:val="005A552D"/>
    <w:rsid w:val="005C7BEC"/>
    <w:rsid w:val="005E6211"/>
    <w:rsid w:val="00600EE1"/>
    <w:rsid w:val="00604C5B"/>
    <w:rsid w:val="00627F82"/>
    <w:rsid w:val="00662E1A"/>
    <w:rsid w:val="006E122E"/>
    <w:rsid w:val="007113F9"/>
    <w:rsid w:val="00722FD7"/>
    <w:rsid w:val="007A19F0"/>
    <w:rsid w:val="007B5268"/>
    <w:rsid w:val="007C0ADF"/>
    <w:rsid w:val="007E35DB"/>
    <w:rsid w:val="0088287B"/>
    <w:rsid w:val="008E54F4"/>
    <w:rsid w:val="008F2173"/>
    <w:rsid w:val="00917530"/>
    <w:rsid w:val="00942941"/>
    <w:rsid w:val="00995468"/>
    <w:rsid w:val="009E448B"/>
    <w:rsid w:val="00A05AD9"/>
    <w:rsid w:val="00A06B2F"/>
    <w:rsid w:val="00A30B02"/>
    <w:rsid w:val="00A345A4"/>
    <w:rsid w:val="00A35965"/>
    <w:rsid w:val="00A519A0"/>
    <w:rsid w:val="00A60A4E"/>
    <w:rsid w:val="00A85B7F"/>
    <w:rsid w:val="00B01958"/>
    <w:rsid w:val="00B06582"/>
    <w:rsid w:val="00B42107"/>
    <w:rsid w:val="00B71255"/>
    <w:rsid w:val="00B76A76"/>
    <w:rsid w:val="00BA0198"/>
    <w:rsid w:val="00BA7B54"/>
    <w:rsid w:val="00BD2C4C"/>
    <w:rsid w:val="00BF216C"/>
    <w:rsid w:val="00BF7775"/>
    <w:rsid w:val="00C03E6E"/>
    <w:rsid w:val="00C217CA"/>
    <w:rsid w:val="00C47815"/>
    <w:rsid w:val="00CC21DC"/>
    <w:rsid w:val="00CC37FD"/>
    <w:rsid w:val="00CD3C4D"/>
    <w:rsid w:val="00CE3F39"/>
    <w:rsid w:val="00CE53B3"/>
    <w:rsid w:val="00CE7243"/>
    <w:rsid w:val="00D06D2D"/>
    <w:rsid w:val="00D222ED"/>
    <w:rsid w:val="00D500A0"/>
    <w:rsid w:val="00D5493B"/>
    <w:rsid w:val="00D56281"/>
    <w:rsid w:val="00D669A9"/>
    <w:rsid w:val="00DA0849"/>
    <w:rsid w:val="00DC5F65"/>
    <w:rsid w:val="00DC6B32"/>
    <w:rsid w:val="00E6097B"/>
    <w:rsid w:val="00E63E32"/>
    <w:rsid w:val="00EB028B"/>
    <w:rsid w:val="00EB3C3A"/>
    <w:rsid w:val="00EC4BF4"/>
    <w:rsid w:val="00EE385F"/>
    <w:rsid w:val="00F1444D"/>
    <w:rsid w:val="00F44D86"/>
    <w:rsid w:val="00F5600B"/>
    <w:rsid w:val="00F57D77"/>
    <w:rsid w:val="00F60B4F"/>
    <w:rsid w:val="00F61FA9"/>
    <w:rsid w:val="00F83673"/>
    <w:rsid w:val="00FE0D9F"/>
    <w:rsid w:val="02FF7A7B"/>
    <w:rsid w:val="04FD219F"/>
    <w:rsid w:val="06866B2E"/>
    <w:rsid w:val="09E17441"/>
    <w:rsid w:val="1F7A0D61"/>
    <w:rsid w:val="2E2567D6"/>
    <w:rsid w:val="33E409CC"/>
    <w:rsid w:val="371E324C"/>
    <w:rsid w:val="3A38220E"/>
    <w:rsid w:val="47351A13"/>
    <w:rsid w:val="4F5F115B"/>
    <w:rsid w:val="522B05FB"/>
    <w:rsid w:val="5853688D"/>
    <w:rsid w:val="5CAD0158"/>
    <w:rsid w:val="61FE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  <w:rPr>
      <w:rFonts w:ascii="宋体" w:hAnsi="宋体" w:cs="Times New Roman"/>
      <w:sz w:val="24"/>
      <w:szCs w:val="24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character" w:customStyle="1" w:styleId="9">
    <w:name w:val="日期 字符"/>
    <w:basedOn w:val="7"/>
    <w:link w:val="2"/>
    <w:uiPriority w:val="99"/>
    <w:rPr>
      <w:rFonts w:ascii="宋体" w:hAnsi="宋体" w:eastAsia="宋体" w:cs="Times New Roman"/>
      <w:sz w:val="24"/>
      <w:szCs w:val="24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眉 字符"/>
    <w:basedOn w:val="7"/>
    <w:link w:val="5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847</Characters>
  <Lines>7</Lines>
  <Paragraphs>1</Paragraphs>
  <TotalTime>1</TotalTime>
  <ScaleCrop>false</ScaleCrop>
  <LinksUpToDate>false</LinksUpToDate>
  <CharactersWithSpaces>994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2021-05-05T17:26:00Z</dcterms:created>
  <dc:creator>ZY</dc:creator>
  <cp:lastModifiedBy>颜廷亮</cp:lastModifiedBy>
  <cp:lastPrinted>2022-06-21T05:12:32Z</cp:lastPrinted>
  <dcterms:modified xsi:type="dcterms:W3CDTF">2022-06-21T05:15:47Z</dcterms:modified>
  <dc:title>附件2-2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DDD3D90750434C42A5D768774449F7A2</vt:lpwstr>
  </property>
</Properties>
</file>